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46" w:rsidRDefault="0065041D">
      <w:pPr>
        <w:pStyle w:val="2"/>
        <w:keepNext w:val="0"/>
        <w:keepLines w:val="0"/>
        <w:overflowPunct w:val="0"/>
        <w:autoSpaceDE w:val="0"/>
        <w:autoSpaceDN w:val="0"/>
        <w:spacing w:before="0" w:after="0" w:line="384" w:lineRule="auto"/>
        <w:jc w:val="center"/>
        <w:rPr>
          <w:rFonts w:ascii="宋体" w:hAnsi="宋体"/>
          <w:szCs w:val="32"/>
        </w:rPr>
      </w:pPr>
      <w:bookmarkStart w:id="0" w:name="_Toc394051107"/>
      <w:bookmarkStart w:id="1" w:name="_Toc394049868"/>
      <w:r>
        <w:rPr>
          <w:rFonts w:ascii="宋体" w:hAnsi="宋体" w:hint="eastAsia"/>
          <w:szCs w:val="32"/>
        </w:rPr>
        <w:t>中农威特生物科技股份有限公司</w:t>
      </w:r>
      <w:bookmarkEnd w:id="0"/>
      <w:bookmarkEnd w:id="1"/>
      <w:r>
        <w:rPr>
          <w:rFonts w:ascii="宋体" w:hAnsi="宋体" w:hint="eastAsia"/>
          <w:szCs w:val="32"/>
        </w:rPr>
        <w:t>在线监测设备升级改造采购公告</w:t>
      </w:r>
      <w:r w:rsidR="00EB7779">
        <w:rPr>
          <w:rFonts w:ascii="宋体" w:hAnsi="宋体" w:hint="eastAsia"/>
          <w:szCs w:val="32"/>
        </w:rPr>
        <w:t>（二次）</w:t>
      </w:r>
    </w:p>
    <w:p w:rsidR="00156C46" w:rsidRDefault="0065041D">
      <w:pPr>
        <w:overflowPunct w:val="0"/>
        <w:autoSpaceDE w:val="0"/>
        <w:autoSpaceDN w:val="0"/>
        <w:adjustRightInd w:val="0"/>
        <w:snapToGrid w:val="0"/>
        <w:spacing w:line="384"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根据《中农威特生物科技股份有限公司采购管理办法》的规定，拟对公司在线监测设备升级改造项目进行询价比价采购，欢迎有资质的单位参与报价。</w:t>
      </w:r>
    </w:p>
    <w:p w:rsidR="00156C46" w:rsidRDefault="0065041D">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156C46" w:rsidRDefault="0065041D">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156C46" w:rsidRDefault="0065041D">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Pr>
          <w:rFonts w:ascii="仿宋" w:eastAsia="仿宋" w:hAnsi="仿宋" w:hint="eastAsia"/>
          <w:color w:val="000000"/>
          <w:sz w:val="24"/>
        </w:rPr>
        <w:t>在线监测设备升级改造</w:t>
      </w:r>
    </w:p>
    <w:p w:rsidR="00156C46" w:rsidRDefault="0065041D">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21-035</w:t>
      </w:r>
    </w:p>
    <w:p w:rsidR="00156C46" w:rsidRDefault="0065041D">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156C46" w:rsidRDefault="0065041D">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详见《中农威特生物科技股份有限公司在线监测设备升级改造询价比价采购文件</w:t>
      </w:r>
      <w:r w:rsidR="00EB7779">
        <w:rPr>
          <w:rFonts w:ascii="仿宋" w:eastAsia="仿宋" w:hAnsi="仿宋" w:hint="eastAsia"/>
          <w:color w:val="000000"/>
          <w:sz w:val="24"/>
        </w:rPr>
        <w:t>（二次）</w:t>
      </w:r>
      <w:r>
        <w:rPr>
          <w:rFonts w:ascii="仿宋" w:eastAsia="仿宋" w:hAnsi="仿宋" w:hint="eastAsia"/>
          <w:color w:val="000000"/>
          <w:sz w:val="24"/>
        </w:rPr>
        <w:t>》。</w:t>
      </w:r>
    </w:p>
    <w:bookmarkEnd w:id="2"/>
    <w:bookmarkEnd w:id="3"/>
    <w:p w:rsidR="00156C46" w:rsidRDefault="0065041D">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六、发布文件公告网站及获取采购文件的方式和时间</w:t>
      </w:r>
    </w:p>
    <w:p w:rsidR="00156C46" w:rsidRDefault="0065041D">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公告发布在中农威特生物科技股份有限公司网站，发布时间为2021年</w:t>
      </w:r>
      <w:r w:rsidR="00EB7779">
        <w:rPr>
          <w:rFonts w:ascii="仿宋" w:eastAsia="仿宋" w:hAnsi="仿宋" w:hint="eastAsia"/>
          <w:spacing w:val="-4"/>
          <w:sz w:val="24"/>
        </w:rPr>
        <w:t>6</w:t>
      </w:r>
      <w:r>
        <w:rPr>
          <w:rFonts w:ascii="仿宋" w:eastAsia="仿宋" w:hAnsi="仿宋" w:hint="eastAsia"/>
          <w:spacing w:val="-4"/>
          <w:sz w:val="24"/>
        </w:rPr>
        <w:t>月</w:t>
      </w:r>
      <w:r w:rsidR="00EB7779">
        <w:rPr>
          <w:rFonts w:ascii="仿宋" w:eastAsia="仿宋" w:hAnsi="仿宋" w:hint="eastAsia"/>
          <w:spacing w:val="-4"/>
          <w:sz w:val="24"/>
        </w:rPr>
        <w:t>8</w:t>
      </w:r>
      <w:r>
        <w:rPr>
          <w:rFonts w:ascii="仿宋" w:eastAsia="仿宋" w:hAnsi="仿宋" w:hint="eastAsia"/>
          <w:spacing w:val="-4"/>
          <w:sz w:val="24"/>
        </w:rPr>
        <w:t>日- 2021年6月</w:t>
      </w:r>
      <w:r w:rsidR="00060010">
        <w:rPr>
          <w:rFonts w:ascii="仿宋" w:eastAsia="仿宋" w:hAnsi="仿宋" w:hint="eastAsia"/>
          <w:spacing w:val="-4"/>
          <w:sz w:val="24"/>
        </w:rPr>
        <w:t>1</w:t>
      </w:r>
      <w:r w:rsidR="00952654">
        <w:rPr>
          <w:rFonts w:ascii="仿宋" w:eastAsia="仿宋" w:hAnsi="仿宋" w:hint="eastAsia"/>
          <w:spacing w:val="-4"/>
          <w:sz w:val="24"/>
        </w:rPr>
        <w:t>7</w:t>
      </w:r>
      <w:r>
        <w:rPr>
          <w:rFonts w:ascii="仿宋" w:eastAsia="仿宋" w:hAnsi="仿宋" w:hint="eastAsia"/>
          <w:spacing w:val="-4"/>
          <w:sz w:val="24"/>
        </w:rPr>
        <w:t xml:space="preserve">日。 </w:t>
      </w:r>
    </w:p>
    <w:p w:rsidR="00156C46" w:rsidRDefault="0065041D">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发放方式：免费发放</w:t>
      </w:r>
    </w:p>
    <w:p w:rsidR="00156C46" w:rsidRDefault="0065041D">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七、递交报价文件截止时间</w:t>
      </w:r>
      <w:r>
        <w:rPr>
          <w:rFonts w:ascii="仿宋" w:eastAsia="仿宋" w:hAnsi="仿宋"/>
          <w:b/>
          <w:spacing w:val="-4"/>
          <w:sz w:val="24"/>
        </w:rPr>
        <w:tab/>
      </w:r>
    </w:p>
    <w:p w:rsidR="00156C46" w:rsidRDefault="0065041D">
      <w:pPr>
        <w:overflowPunct w:val="0"/>
        <w:autoSpaceDE w:val="0"/>
        <w:autoSpaceDN w:val="0"/>
        <w:adjustRightInd w:val="0"/>
        <w:snapToGrid w:val="0"/>
        <w:spacing w:line="384" w:lineRule="auto"/>
        <w:ind w:firstLineChars="200" w:firstLine="466"/>
        <w:rPr>
          <w:rFonts w:ascii="仿宋" w:eastAsia="仿宋" w:hAnsi="仿宋"/>
          <w:spacing w:val="-4"/>
          <w:sz w:val="24"/>
        </w:rPr>
      </w:pPr>
      <w:r>
        <w:rPr>
          <w:rFonts w:ascii="仿宋" w:eastAsia="仿宋" w:hAnsi="仿宋" w:hint="eastAsia"/>
          <w:b/>
          <w:spacing w:val="-4"/>
          <w:sz w:val="24"/>
        </w:rPr>
        <w:t>2021年6月</w:t>
      </w:r>
      <w:r w:rsidR="00060010">
        <w:rPr>
          <w:rFonts w:ascii="仿宋" w:eastAsia="仿宋" w:hAnsi="仿宋" w:hint="eastAsia"/>
          <w:b/>
          <w:spacing w:val="-4"/>
          <w:sz w:val="24"/>
        </w:rPr>
        <w:t>17</w:t>
      </w:r>
      <w:r>
        <w:rPr>
          <w:rFonts w:ascii="仿宋" w:eastAsia="仿宋" w:hAnsi="仿宋" w:hint="eastAsia"/>
          <w:b/>
          <w:spacing w:val="-4"/>
          <w:sz w:val="24"/>
        </w:rPr>
        <w:t>日16:30之前</w:t>
      </w:r>
      <w:r>
        <w:rPr>
          <w:rFonts w:ascii="仿宋" w:eastAsia="仿宋" w:hAnsi="仿宋" w:hint="eastAsia"/>
          <w:spacing w:val="-4"/>
          <w:sz w:val="24"/>
        </w:rPr>
        <w:t>,逾期不予受理。</w:t>
      </w:r>
    </w:p>
    <w:p w:rsidR="00156C46" w:rsidRDefault="0065041D">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156C46" w:rsidRDefault="0065041D">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156C46" w:rsidRDefault="0065041D">
      <w:pPr>
        <w:spacing w:line="384"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：2021年6月</w:t>
      </w:r>
      <w:r w:rsidR="00060010">
        <w:rPr>
          <w:rFonts w:ascii="仿宋" w:eastAsia="仿宋" w:hAnsi="仿宋" w:hint="eastAsia"/>
          <w:spacing w:val="-4"/>
          <w:sz w:val="24"/>
        </w:rPr>
        <w:t>18</w:t>
      </w:r>
      <w:r>
        <w:rPr>
          <w:rFonts w:ascii="仿宋" w:eastAsia="仿宋" w:hAnsi="仿宋" w:hint="eastAsia"/>
          <w:spacing w:val="-4"/>
          <w:sz w:val="24"/>
        </w:rPr>
        <w:t>日</w:t>
      </w:r>
      <w:r w:rsidR="00EB7779">
        <w:rPr>
          <w:rFonts w:ascii="仿宋" w:eastAsia="仿宋" w:hAnsi="仿宋" w:hint="eastAsia"/>
          <w:spacing w:val="-4"/>
          <w:sz w:val="24"/>
        </w:rPr>
        <w:t>08</w:t>
      </w:r>
      <w:r>
        <w:rPr>
          <w:rFonts w:ascii="仿宋" w:eastAsia="仿宋" w:hAnsi="仿宋" w:hint="eastAsia"/>
          <w:spacing w:val="-4"/>
          <w:sz w:val="24"/>
        </w:rPr>
        <w:t>:</w:t>
      </w:r>
      <w:r w:rsidR="00EB7779">
        <w:rPr>
          <w:rFonts w:ascii="仿宋" w:eastAsia="仿宋" w:hAnsi="仿宋" w:hint="eastAsia"/>
          <w:spacing w:val="-4"/>
          <w:sz w:val="24"/>
        </w:rPr>
        <w:t>3</w:t>
      </w:r>
      <w:r>
        <w:rPr>
          <w:rFonts w:ascii="仿宋" w:eastAsia="仿宋" w:hAnsi="仿宋" w:hint="eastAsia"/>
          <w:spacing w:val="-4"/>
          <w:sz w:val="24"/>
        </w:rPr>
        <w:t>0中农威特生物科技股份有限公司采购部会议室（兰州兽医研究所图书馆西北侧库房2楼）</w:t>
      </w:r>
    </w:p>
    <w:p w:rsidR="00156C46" w:rsidRDefault="0065041D">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156C46" w:rsidRDefault="0065041D">
      <w:pPr>
        <w:spacing w:line="384"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156C46" w:rsidRDefault="0065041D">
      <w:pPr>
        <w:overflowPunct w:val="0"/>
        <w:autoSpaceDE w:val="0"/>
        <w:autoSpaceDN w:val="0"/>
        <w:adjustRightInd w:val="0"/>
        <w:snapToGrid w:val="0"/>
        <w:spacing w:line="384"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156C46" w:rsidRDefault="0065041D" w:rsidP="008D7193">
      <w:pPr>
        <w:pStyle w:val="ae"/>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156C46" w:rsidRDefault="0065041D">
      <w:pPr>
        <w:pStyle w:val="ae"/>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EB7779">
        <w:rPr>
          <w:rFonts w:ascii="仿宋" w:eastAsia="仿宋" w:hAnsi="仿宋" w:cs="Tahoma" w:hint="eastAsia"/>
          <w:szCs w:val="24"/>
        </w:rPr>
        <w:t>6</w:t>
      </w:r>
      <w:r>
        <w:rPr>
          <w:rFonts w:ascii="仿宋" w:eastAsia="仿宋" w:hAnsi="仿宋" w:cs="Tahoma"/>
          <w:szCs w:val="24"/>
        </w:rPr>
        <w:t>月</w:t>
      </w:r>
      <w:r w:rsidR="00EB7779">
        <w:rPr>
          <w:rFonts w:ascii="仿宋" w:eastAsia="仿宋" w:hAnsi="仿宋" w:cs="Tahoma" w:hint="eastAsia"/>
          <w:szCs w:val="24"/>
        </w:rPr>
        <w:t>8</w:t>
      </w:r>
      <w:r>
        <w:rPr>
          <w:rFonts w:ascii="仿宋" w:eastAsia="仿宋" w:hAnsi="仿宋" w:cs="Tahoma"/>
          <w:szCs w:val="24"/>
        </w:rPr>
        <w:t>日</w:t>
      </w:r>
    </w:p>
    <w:p w:rsidR="00156C46" w:rsidRDefault="0065041D">
      <w:pPr>
        <w:overflowPunct w:val="0"/>
        <w:autoSpaceDE w:val="0"/>
        <w:autoSpaceDN w:val="0"/>
        <w:adjustRightInd w:val="0"/>
        <w:snapToGrid w:val="0"/>
        <w:spacing w:line="360" w:lineRule="auto"/>
        <w:jc w:val="center"/>
        <w:rPr>
          <w:rFonts w:ascii="宋体" w:hAnsi="宋体"/>
          <w:b/>
          <w:bCs/>
          <w:sz w:val="28"/>
          <w:szCs w:val="28"/>
        </w:rPr>
      </w:pPr>
      <w:r>
        <w:rPr>
          <w:rFonts w:ascii="宋体" w:hAnsi="宋体" w:hint="eastAsia"/>
          <w:b/>
          <w:bCs/>
          <w:sz w:val="28"/>
          <w:szCs w:val="28"/>
        </w:rPr>
        <w:lastRenderedPageBreak/>
        <w:t>中农威特生物科技股份有限公司在线监测设备升级改造询价比价采购文件</w:t>
      </w:r>
      <w:r w:rsidR="00EB7779">
        <w:rPr>
          <w:rFonts w:ascii="宋体" w:hAnsi="宋体" w:hint="eastAsia"/>
          <w:b/>
          <w:bCs/>
          <w:sz w:val="28"/>
          <w:szCs w:val="28"/>
        </w:rPr>
        <w:t>（二次）</w:t>
      </w:r>
    </w:p>
    <w:p w:rsidR="00156C46" w:rsidRDefault="0065041D">
      <w:pPr>
        <w:overflowPunct w:val="0"/>
        <w:autoSpaceDE w:val="0"/>
        <w:autoSpaceDN w:val="0"/>
        <w:adjustRightInd w:val="0"/>
        <w:snapToGrid w:val="0"/>
        <w:spacing w:line="360" w:lineRule="auto"/>
        <w:jc w:val="center"/>
        <w:rPr>
          <w:rFonts w:ascii="宋体" w:hAnsi="宋体"/>
          <w:b/>
          <w:spacing w:val="-4"/>
          <w:sz w:val="28"/>
          <w:szCs w:val="28"/>
        </w:rPr>
      </w:pPr>
      <w:r>
        <w:rPr>
          <w:rFonts w:ascii="宋体" w:hAnsi="宋体" w:hint="eastAsia"/>
          <w:b/>
          <w:spacing w:val="-4"/>
          <w:sz w:val="28"/>
          <w:szCs w:val="28"/>
        </w:rPr>
        <w:t>采购编号：ZNWT-CGB-2021-035</w:t>
      </w:r>
    </w:p>
    <w:p w:rsidR="00156C46" w:rsidRDefault="0065041D">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根据《中农威特生物科技股份有限公司采购管理办法》的规定，拟对公司在线监测设备升级改造询价比价项目采购，欢迎有资质的单位参与报价。</w:t>
      </w:r>
    </w:p>
    <w:p w:rsidR="00156C46" w:rsidRDefault="0065041D">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156C46" w:rsidRDefault="0065041D">
      <w:pPr>
        <w:spacing w:line="360" w:lineRule="auto"/>
        <w:ind w:firstLineChars="200" w:firstLine="480"/>
        <w:rPr>
          <w:rFonts w:ascii="宋体" w:hAnsi="宋体" w:cs="宋体"/>
          <w:sz w:val="24"/>
        </w:rPr>
      </w:pPr>
      <w:r>
        <w:rPr>
          <w:rFonts w:ascii="宋体" w:hAnsi="宋体" w:cs="宋体" w:hint="eastAsia"/>
          <w:sz w:val="24"/>
        </w:rPr>
        <w:t>二、采购项目：在线监测设备升级改造</w:t>
      </w:r>
    </w:p>
    <w:p w:rsidR="00156C46" w:rsidRDefault="0065041D">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21年6月</w:t>
      </w:r>
      <w:r w:rsidR="00060010">
        <w:rPr>
          <w:rFonts w:ascii="宋体" w:hAnsi="宋体" w:cs="宋体" w:hint="eastAsia"/>
          <w:sz w:val="24"/>
        </w:rPr>
        <w:t>18</w:t>
      </w:r>
      <w:r>
        <w:rPr>
          <w:rFonts w:ascii="宋体" w:hAnsi="宋体" w:cs="宋体" w:hint="eastAsia"/>
          <w:sz w:val="24"/>
        </w:rPr>
        <w:t>日</w:t>
      </w:r>
      <w:r w:rsidR="00EB7779">
        <w:rPr>
          <w:rFonts w:ascii="宋体" w:hAnsi="宋体" w:cs="宋体" w:hint="eastAsia"/>
          <w:sz w:val="24"/>
        </w:rPr>
        <w:t>08</w:t>
      </w:r>
      <w:r>
        <w:rPr>
          <w:rFonts w:ascii="宋体" w:hAnsi="宋体" w:cs="宋体" w:hint="eastAsia"/>
          <w:sz w:val="24"/>
        </w:rPr>
        <w:t>:</w:t>
      </w:r>
      <w:r w:rsidR="00EB7779">
        <w:rPr>
          <w:rFonts w:ascii="宋体" w:hAnsi="宋体" w:cs="宋体" w:hint="eastAsia"/>
          <w:sz w:val="24"/>
        </w:rPr>
        <w:t>3</w:t>
      </w:r>
      <w:r>
        <w:rPr>
          <w:rFonts w:ascii="宋体" w:hAnsi="宋体" w:cs="宋体" w:hint="eastAsia"/>
          <w:sz w:val="24"/>
        </w:rPr>
        <w:t>0</w:t>
      </w:r>
    </w:p>
    <w:p w:rsidR="00156C46" w:rsidRDefault="0065041D">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0170130"/>
      <w:bookmarkStart w:id="7" w:name="_Toc327173095"/>
      <w:r>
        <w:rPr>
          <w:rFonts w:ascii="宋体" w:hAnsi="宋体" w:cs="宋体" w:hint="eastAsia"/>
          <w:sz w:val="24"/>
        </w:rPr>
        <w:t>中农威特生物科技股份有限公司采购部会议室</w:t>
      </w:r>
    </w:p>
    <w:p w:rsidR="00156C46" w:rsidRDefault="0065041D">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156C46" w:rsidRDefault="0065041D">
      <w:pPr>
        <w:spacing w:line="360" w:lineRule="auto"/>
        <w:ind w:firstLineChars="200" w:firstLine="480"/>
        <w:rPr>
          <w:rFonts w:ascii="宋体" w:hAnsi="宋体" w:cs="宋体"/>
          <w:sz w:val="24"/>
        </w:rPr>
      </w:pPr>
      <w:r>
        <w:rPr>
          <w:rFonts w:ascii="宋体" w:hAnsi="宋体" w:cs="宋体" w:hint="eastAsia"/>
          <w:sz w:val="24"/>
        </w:rPr>
        <w:t>（一）总体要求</w:t>
      </w:r>
    </w:p>
    <w:p w:rsidR="00156C46" w:rsidRPr="00EB7779" w:rsidRDefault="0065041D">
      <w:pPr>
        <w:spacing w:line="360" w:lineRule="auto"/>
        <w:ind w:firstLineChars="200" w:firstLine="480"/>
        <w:rPr>
          <w:rFonts w:ascii="宋体" w:hAnsi="宋体" w:cs="宋体"/>
          <w:sz w:val="24"/>
        </w:rPr>
      </w:pPr>
      <w:r>
        <w:rPr>
          <w:rFonts w:ascii="宋体" w:hAnsi="宋体" w:cs="宋体" w:hint="eastAsia"/>
          <w:sz w:val="24"/>
        </w:rPr>
        <w:t>本次污水处理站在线监测系统须按照兰环执法函【2020】17号通知相关要求及《水污染</w:t>
      </w:r>
      <w:r w:rsidRPr="00EB7779">
        <w:rPr>
          <w:rFonts w:ascii="宋体" w:hAnsi="宋体" w:cs="宋体" w:hint="eastAsia"/>
          <w:sz w:val="24"/>
        </w:rPr>
        <w:t>在线监测系统安装技术规范》（HJ353-2019）、《水污染在线监测系统验收技术规范》（HJ354-2019）、《水污染在线监测系统运行技术规范》（HJ355-2019）等技术规范对废水排放口自动监控系统现场端设备进行升级改造。要求改造后的西区污水处理站污染源在线监测</w:t>
      </w:r>
      <w:r w:rsidRPr="00EB7779">
        <w:rPr>
          <w:rFonts w:ascii="宋体" w:hAnsi="宋体" w:cs="宋体"/>
          <w:sz w:val="24"/>
        </w:rPr>
        <w:t>系统具有实用性、安全性、集成性和经济性</w:t>
      </w:r>
      <w:r w:rsidRPr="00EB7779">
        <w:rPr>
          <w:rFonts w:ascii="宋体" w:hAnsi="宋体" w:cs="宋体" w:hint="eastAsia"/>
          <w:sz w:val="24"/>
        </w:rPr>
        <w:t>；</w:t>
      </w:r>
      <w:r w:rsidRPr="00EB7779">
        <w:rPr>
          <w:rFonts w:ascii="宋体" w:hAnsi="宋体" w:cs="宋体"/>
          <w:sz w:val="24"/>
        </w:rPr>
        <w:t>在线监测</w:t>
      </w:r>
      <w:r w:rsidRPr="00EB7779">
        <w:rPr>
          <w:rFonts w:ascii="宋体" w:hAnsi="宋体" w:cs="宋体" w:hint="eastAsia"/>
          <w:sz w:val="24"/>
        </w:rPr>
        <w:t>仪器所采用的</w:t>
      </w:r>
      <w:r w:rsidRPr="00EB7779">
        <w:rPr>
          <w:rFonts w:ascii="宋体" w:hAnsi="宋体" w:cs="宋体"/>
          <w:sz w:val="24"/>
        </w:rPr>
        <w:t>监测分析方法符合国家、行业有关技术标准和规范</w:t>
      </w:r>
      <w:r w:rsidRPr="00EB7779">
        <w:rPr>
          <w:rFonts w:ascii="宋体" w:hAnsi="宋体" w:cs="宋体" w:hint="eastAsia"/>
          <w:sz w:val="24"/>
        </w:rPr>
        <w:t>，</w:t>
      </w:r>
      <w:r w:rsidRPr="00EB7779">
        <w:rPr>
          <w:rFonts w:ascii="宋体" w:hAnsi="宋体" w:cs="宋体"/>
          <w:sz w:val="24"/>
        </w:rPr>
        <w:t>监测数据准确、可靠</w:t>
      </w:r>
      <w:r w:rsidRPr="00EB7779">
        <w:rPr>
          <w:rFonts w:ascii="宋体" w:hAnsi="宋体" w:cs="宋体" w:hint="eastAsia"/>
          <w:sz w:val="24"/>
        </w:rPr>
        <w:t>；</w:t>
      </w:r>
      <w:r w:rsidRPr="00EB7779">
        <w:rPr>
          <w:rFonts w:ascii="宋体" w:hAnsi="宋体" w:cs="宋体"/>
          <w:sz w:val="24"/>
        </w:rPr>
        <w:t>且升级改造后的系统具有良好的开放性、扩展性，便于维护及升级，为将来实现远程查看仪器数据预留接口。</w:t>
      </w:r>
    </w:p>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（二）监测站房要求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56C46" w:rsidRPr="00EB7779">
        <w:trPr>
          <w:trHeight w:val="465"/>
          <w:tblHeader/>
        </w:trPr>
        <w:tc>
          <w:tcPr>
            <w:tcW w:w="709" w:type="dxa"/>
            <w:shd w:val="clear" w:color="auto" w:fill="FFFFFF" w:themeFill="background1"/>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要  求</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将现有值班室合理改造为监测站房。</w:t>
            </w:r>
            <w:r w:rsidRPr="00EB7779">
              <w:rPr>
                <w:rFonts w:ascii="宋体" w:hAnsi="宋体" w:cs="宋体"/>
                <w:sz w:val="24"/>
              </w:rPr>
              <w:t xml:space="preserve"> </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sz w:val="24"/>
              </w:rPr>
              <w:t>安装排风扇，墙面选用竹木纤维基材装饰</w:t>
            </w:r>
            <w:r w:rsidRPr="00EB7779">
              <w:rPr>
                <w:rFonts w:ascii="宋体" w:hAnsi="宋体" w:cs="宋体" w:hint="eastAsia"/>
                <w:sz w:val="24"/>
              </w:rPr>
              <w:t>。</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3</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sz w:val="24"/>
              </w:rPr>
              <w:t>监测站房内有安全合格的配电设备，提供的电力负荷不小于 5 kW，配置有稳压电源。</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4</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sz w:val="24"/>
              </w:rPr>
              <w:t>监测站房电源引入线使用照明电源；电源进线有浪涌保护器；电源应有明显标志</w:t>
            </w:r>
            <w:r w:rsidRPr="00EB7779">
              <w:rPr>
                <w:rFonts w:ascii="宋体" w:hAnsi="宋体" w:cs="宋体" w:hint="eastAsia"/>
                <w:sz w:val="24"/>
              </w:rPr>
              <w:t>。</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5</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sz w:val="24"/>
              </w:rPr>
              <w:t>监测站房电源设有总开关，每台仪器设有独立控制开关。</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6</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sz w:val="24"/>
              </w:rPr>
              <w:t>监测站房内</w:t>
            </w:r>
            <w:r w:rsidRPr="00EB7779">
              <w:rPr>
                <w:rFonts w:ascii="宋体" w:hAnsi="宋体" w:cs="宋体" w:hint="eastAsia"/>
                <w:sz w:val="24"/>
              </w:rPr>
              <w:t>加装洗手池和</w:t>
            </w:r>
            <w:r w:rsidRPr="00EB7779">
              <w:rPr>
                <w:rFonts w:ascii="宋体" w:hAnsi="宋体" w:cs="宋体"/>
                <w:sz w:val="24"/>
              </w:rPr>
              <w:t>给、排水</w:t>
            </w:r>
            <w:r w:rsidRPr="00EB7779">
              <w:rPr>
                <w:rFonts w:ascii="宋体" w:hAnsi="宋体" w:cs="宋体" w:hint="eastAsia"/>
                <w:sz w:val="24"/>
              </w:rPr>
              <w:t>管路。</w:t>
            </w:r>
          </w:p>
        </w:tc>
      </w:tr>
    </w:tbl>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（三）</w:t>
      </w:r>
      <w:r w:rsidRPr="00EB7779">
        <w:rPr>
          <w:rFonts w:ascii="宋体" w:hAnsi="宋体" w:cs="宋体"/>
          <w:sz w:val="24"/>
        </w:rPr>
        <w:t>在线监测系统升级改造所需设备清单</w:t>
      </w:r>
    </w:p>
    <w:tbl>
      <w:tblPr>
        <w:tblStyle w:val="af1"/>
        <w:tblW w:w="0" w:type="auto"/>
        <w:tblInd w:w="392" w:type="dxa"/>
        <w:tblLayout w:type="fixed"/>
        <w:tblLook w:val="04A0"/>
      </w:tblPr>
      <w:tblGrid>
        <w:gridCol w:w="709"/>
        <w:gridCol w:w="2268"/>
        <w:gridCol w:w="1842"/>
        <w:gridCol w:w="709"/>
        <w:gridCol w:w="851"/>
        <w:gridCol w:w="1949"/>
      </w:tblGrid>
      <w:tr w:rsidR="00156C46" w:rsidRPr="00EB7779">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lastRenderedPageBreak/>
              <w:t>序号</w:t>
            </w:r>
          </w:p>
        </w:tc>
        <w:tc>
          <w:tcPr>
            <w:tcW w:w="2268" w:type="dxa"/>
            <w:vAlign w:val="center"/>
          </w:tcPr>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设备名称</w:t>
            </w:r>
          </w:p>
        </w:tc>
        <w:tc>
          <w:tcPr>
            <w:tcW w:w="1842" w:type="dxa"/>
            <w:vAlign w:val="center"/>
          </w:tcPr>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型号</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数量</w:t>
            </w:r>
          </w:p>
        </w:tc>
        <w:tc>
          <w:tcPr>
            <w:tcW w:w="851"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单位</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备注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1</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COD在线监测仪</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碧兴物联C310</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（原中兴仪器）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2</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氨氮在线监测仪</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碧兴物联C310</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（原中兴仪器）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3</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数据采集传输仪</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W5100HB-Ⅲ</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万维盈创</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4</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智能水质采样器</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Smart-WQS2000</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万维盈创</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5</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ups不间断电源</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4.8KW</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优质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6</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排风扇</w:t>
            </w:r>
          </w:p>
        </w:tc>
        <w:tc>
          <w:tcPr>
            <w:tcW w:w="1842" w:type="dxa"/>
            <w:vAlign w:val="center"/>
          </w:tcPr>
          <w:p w:rsidR="00156C46" w:rsidRPr="00EB7779" w:rsidRDefault="00156C46">
            <w:pPr>
              <w:spacing w:line="360" w:lineRule="auto"/>
              <w:ind w:firstLineChars="200" w:firstLine="480"/>
              <w:rPr>
                <w:rFonts w:ascii="宋体" w:hAnsi="宋体" w:cs="宋体"/>
                <w:sz w:val="24"/>
              </w:rPr>
            </w:pP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优质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7</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数据传输电脑</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戴尔Vostro3690型</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电脑主机+23.8英寸显示器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8</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企业级污染源平台</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北京万维</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156C46">
            <w:pPr>
              <w:spacing w:line="360" w:lineRule="auto"/>
              <w:ind w:firstLineChars="200" w:firstLine="480"/>
              <w:rPr>
                <w:rFonts w:ascii="宋体" w:hAnsi="宋体" w:cs="宋体"/>
                <w:sz w:val="24"/>
              </w:rPr>
            </w:pP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9</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采样泵</w:t>
            </w:r>
          </w:p>
        </w:tc>
        <w:tc>
          <w:tcPr>
            <w:tcW w:w="1842"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根据现场实际选配</w:t>
            </w: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2</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台</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一备一用</w:t>
            </w:r>
          </w:p>
          <w:p w:rsidR="00156C46" w:rsidRPr="00EB7779" w:rsidRDefault="0065041D">
            <w:pPr>
              <w:spacing w:line="360" w:lineRule="auto"/>
              <w:rPr>
                <w:rFonts w:ascii="宋体" w:hAnsi="宋体" w:cs="宋体"/>
                <w:sz w:val="24"/>
              </w:rPr>
            </w:pPr>
            <w:r w:rsidRPr="00EB7779">
              <w:rPr>
                <w:rFonts w:ascii="宋体" w:hAnsi="宋体" w:cs="宋体" w:hint="eastAsia"/>
                <w:sz w:val="24"/>
              </w:rPr>
              <w:t>带微型过滤器</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10</w:t>
            </w:r>
          </w:p>
        </w:tc>
        <w:tc>
          <w:tcPr>
            <w:tcW w:w="2268"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安装辅材</w:t>
            </w:r>
          </w:p>
        </w:tc>
        <w:tc>
          <w:tcPr>
            <w:tcW w:w="1842" w:type="dxa"/>
            <w:vAlign w:val="center"/>
          </w:tcPr>
          <w:p w:rsidR="00156C46" w:rsidRPr="00EB7779" w:rsidRDefault="00156C46">
            <w:pPr>
              <w:spacing w:line="360" w:lineRule="auto"/>
              <w:ind w:firstLineChars="200" w:firstLine="480"/>
              <w:rPr>
                <w:rFonts w:ascii="宋体" w:hAnsi="宋体" w:cs="宋体"/>
                <w:sz w:val="24"/>
              </w:rPr>
            </w:pPr>
          </w:p>
        </w:tc>
        <w:tc>
          <w:tcPr>
            <w:tcW w:w="709"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1</w:t>
            </w:r>
          </w:p>
        </w:tc>
        <w:tc>
          <w:tcPr>
            <w:tcW w:w="851"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sz w:val="24"/>
              </w:rPr>
              <w:t>批</w:t>
            </w:r>
          </w:p>
        </w:tc>
        <w:tc>
          <w:tcPr>
            <w:tcW w:w="1949"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线路</w:t>
            </w:r>
            <w:r w:rsidRPr="00EB7779">
              <w:rPr>
                <w:rFonts w:ascii="宋体" w:hAnsi="宋体" w:cs="宋体" w:hint="eastAsia"/>
                <w:sz w:val="24"/>
              </w:rPr>
              <w:t>、</w:t>
            </w:r>
            <w:r w:rsidRPr="00EB7779">
              <w:rPr>
                <w:rFonts w:ascii="宋体" w:hAnsi="宋体" w:cs="宋体"/>
                <w:sz w:val="24"/>
              </w:rPr>
              <w:t>管路等</w:t>
            </w:r>
          </w:p>
        </w:tc>
      </w:tr>
    </w:tbl>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（四）</w:t>
      </w:r>
      <w:r w:rsidRPr="00EB7779">
        <w:rPr>
          <w:rFonts w:ascii="宋体" w:hAnsi="宋体" w:cs="宋体"/>
          <w:sz w:val="24"/>
        </w:rPr>
        <w:t>在线监测系统改造所需设备要求</w:t>
      </w:r>
    </w:p>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1.</w:t>
      </w:r>
      <w:r w:rsidRPr="00EB7779">
        <w:rPr>
          <w:rFonts w:ascii="宋体" w:hAnsi="宋体" w:cs="宋体"/>
          <w:sz w:val="24"/>
        </w:rPr>
        <w:t>性能要求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56C46" w:rsidRPr="00EB7779">
        <w:trPr>
          <w:trHeight w:val="465"/>
          <w:tblHeader/>
        </w:trPr>
        <w:tc>
          <w:tcPr>
            <w:tcW w:w="709" w:type="dxa"/>
            <w:shd w:val="clear" w:color="auto" w:fill="FFFFFF" w:themeFill="background1"/>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56C46" w:rsidRPr="00EB7779" w:rsidRDefault="0065041D">
            <w:pPr>
              <w:spacing w:line="360" w:lineRule="auto"/>
              <w:ind w:firstLineChars="200" w:firstLine="480"/>
              <w:jc w:val="center"/>
              <w:rPr>
                <w:rFonts w:ascii="宋体" w:hAnsi="宋体" w:cs="宋体"/>
                <w:sz w:val="24"/>
              </w:rPr>
            </w:pPr>
            <w:r w:rsidRPr="00EB7779">
              <w:rPr>
                <w:rFonts w:ascii="宋体" w:hAnsi="宋体" w:cs="宋体" w:hint="eastAsia"/>
                <w:sz w:val="24"/>
              </w:rPr>
              <w:t>要  求</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COD</w:t>
            </w:r>
            <w:r w:rsidRPr="00EB7779">
              <w:rPr>
                <w:rFonts w:ascii="宋体" w:hAnsi="宋体" w:cs="宋体" w:hint="eastAsia"/>
                <w:sz w:val="24"/>
                <w:vertAlign w:val="subscript"/>
              </w:rPr>
              <w:t>cr</w:t>
            </w:r>
            <w:r w:rsidRPr="00EB7779">
              <w:rPr>
                <w:rFonts w:ascii="宋体" w:hAnsi="宋体" w:cs="宋体" w:hint="eastAsia"/>
                <w:sz w:val="24"/>
              </w:rPr>
              <w:t>、氨氮在线分析仪应具有国家环境保护总局环境监测仪器质量监督检测中心适用性检测报告。</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应具有时间设定、校对、显示功能。</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3</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应具有自动零点、量程校正功能，</w:t>
            </w:r>
            <w:r w:rsidRPr="00EB7779">
              <w:rPr>
                <w:rFonts w:ascii="宋体" w:hAnsi="宋体" w:cs="宋体"/>
                <w:sz w:val="24"/>
              </w:rPr>
              <w:t>两次校准时间间隔不小于 24 h。且有校准记录</w:t>
            </w:r>
            <w:r w:rsidRPr="00EB7779">
              <w:rPr>
                <w:rFonts w:ascii="宋体" w:hAnsi="宋体" w:cs="宋体" w:hint="eastAsia"/>
                <w:sz w:val="24"/>
              </w:rPr>
              <w:t>，</w:t>
            </w:r>
            <w:r w:rsidRPr="00EB7779">
              <w:rPr>
                <w:rFonts w:ascii="宋体" w:hAnsi="宋体" w:cs="宋体"/>
                <w:sz w:val="24"/>
              </w:rPr>
              <w:t>校准记录中应包括校准时间、校准浓度、校准前后的主要参数等。</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4</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应具有测试数据显示，储存和输出功能。</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5</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意外断电且再度上电时，应能自动排出系统内残存的试样、试剂等，且自动清洗、自动复位到重新开始测定状态。</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6</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应具有自动报警、显示和诊断功能，并具有自动保护功能，并且能够将故障报警信号输出到远程控制网。</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7</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应具有接受远程控制网的外部触发命令、启动分析等操作功能。</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8</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各仪器的检测性能均需满足国家检测标准要求。</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9</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安装完成后提供完整的监测站房内设备平面布置图。</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color w:val="000000" w:themeColor="text1"/>
                <w:sz w:val="24"/>
              </w:rPr>
            </w:pPr>
            <w:r>
              <w:rPr>
                <w:rFonts w:ascii="宋体" w:hAnsi="宋体" w:cs="宋体" w:hint="eastAsia"/>
                <w:color w:val="000000" w:themeColor="text1"/>
                <w:sz w:val="24"/>
              </w:rPr>
              <w:lastRenderedPageBreak/>
              <w:t>10</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应能够设置三级系统登录密码及相应的操作权限。</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11</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应具有自检和故障自动恢复、断电数据保护功能等功能。</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12</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实时监测水污染源在线监测仪器的工作状态，当出现故障重启该仪器失败时，及时报告故障信息。</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13</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应配置备用电源（如不间断电源UPS或电池），在断电时数据采集传输仪可连续工作30min以上。</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14</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按《污染源自动监控系统相关技术规范》，监测设备能及时准确地输出数据，并建立前端有效的预警值，针对临界数据配有一套完善的应急措施，保证输出数据的安全。</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15</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设备交付使用且在保质期内，在线监测仪器须连续正常运行90天。</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16</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COD、 氨氮、PH、流量实时数据，传送至相关环保部门。</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17</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COD</w:t>
            </w:r>
            <w:r>
              <w:rPr>
                <w:rFonts w:ascii="宋体" w:hAnsi="宋体" w:cs="宋体" w:hint="eastAsia"/>
                <w:sz w:val="24"/>
              </w:rPr>
              <w:t>、氨氮水质</w:t>
            </w:r>
            <w:r>
              <w:rPr>
                <w:rFonts w:ascii="宋体" w:hAnsi="宋体" w:cs="宋体"/>
                <w:sz w:val="24"/>
              </w:rPr>
              <w:t>自动分析仪量程应根据甲方现场实际水样排放浓度合理设置</w:t>
            </w:r>
            <w:r>
              <w:rPr>
                <w:rFonts w:ascii="宋体" w:hAnsi="宋体" w:cs="宋体" w:hint="eastAsia"/>
                <w:sz w:val="24"/>
              </w:rPr>
              <w:t>，</w:t>
            </w:r>
            <w:r>
              <w:rPr>
                <w:rFonts w:ascii="宋体" w:hAnsi="宋体" w:cs="宋体"/>
                <w:sz w:val="24"/>
              </w:rPr>
              <w:t>量程上限应设置为甲方执行的</w:t>
            </w:r>
            <w:r>
              <w:rPr>
                <w:rFonts w:ascii="宋体" w:hAnsi="宋体" w:cs="宋体" w:hint="eastAsia"/>
                <w:sz w:val="24"/>
              </w:rPr>
              <w:t>《</w:t>
            </w:r>
            <w:r>
              <w:rPr>
                <w:rFonts w:ascii="宋体" w:hAnsi="宋体" w:cs="宋体"/>
                <w:sz w:val="24"/>
              </w:rPr>
              <w:t>生物工程类制药工业水污染物排放标准</w:t>
            </w:r>
            <w:r>
              <w:rPr>
                <w:rFonts w:ascii="宋体" w:hAnsi="宋体" w:cs="宋体" w:hint="eastAsia"/>
                <w:sz w:val="24"/>
              </w:rPr>
              <w:t>（GB21907-2008）》限值的2～3倍。</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设备总体要求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56C46">
        <w:trPr>
          <w:trHeight w:val="465"/>
          <w:tblHeader/>
        </w:trPr>
        <w:tc>
          <w:tcPr>
            <w:tcW w:w="709" w:type="dxa"/>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56C46" w:rsidRDefault="0065041D">
            <w:pPr>
              <w:spacing w:line="360" w:lineRule="auto"/>
              <w:ind w:firstLineChars="200" w:firstLine="480"/>
              <w:jc w:val="center"/>
              <w:rPr>
                <w:rFonts w:ascii="宋体" w:hAnsi="宋体" w:cs="宋体"/>
                <w:sz w:val="24"/>
              </w:rPr>
            </w:pPr>
            <w:r>
              <w:rPr>
                <w:rFonts w:ascii="宋体" w:hAnsi="宋体" w:cs="宋体" w:hint="eastAsia"/>
                <w:sz w:val="24"/>
              </w:rPr>
              <w:t>要  求</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CODcr在线自动监测仪一套(具有在有效期内的中环协认证的“中国环境保护产品认证证书”)。</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氨氮在线自动监测仪一套(具有在有效期内的中环协认证的“中国环境保护产品认证证书”)。</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3</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智能水质采样器一套。</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4</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数据采集传输仪一套（含显示器）含双水泵（一备一用）。</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5</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将监控数据联网接入至“重点排污单位自动监控与基础数据库系统”、兰州市生态环境局监控中心。</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6</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智能采样留样器</w:t>
            </w:r>
            <w:r>
              <w:rPr>
                <w:rFonts w:ascii="宋体" w:hAnsi="宋体" w:cs="宋体" w:hint="eastAsia"/>
                <w:sz w:val="24"/>
              </w:rPr>
              <w:t>有</w:t>
            </w:r>
            <w:r>
              <w:rPr>
                <w:rFonts w:ascii="宋体" w:hAnsi="宋体" w:cs="宋体"/>
                <w:sz w:val="24"/>
              </w:rPr>
              <w:t>采集瞬时水样和混合水样，混匀及暂存水样，自动润洗及排空混匀桶的功能</w:t>
            </w:r>
            <w:r>
              <w:rPr>
                <w:rFonts w:ascii="宋体" w:hAnsi="宋体" w:cs="宋体" w:hint="eastAsia"/>
                <w:sz w:val="24"/>
              </w:rPr>
              <w:t>；</w:t>
            </w:r>
            <w:r>
              <w:rPr>
                <w:rFonts w:ascii="宋体" w:hAnsi="宋体" w:cs="宋体"/>
                <w:sz w:val="24"/>
              </w:rPr>
              <w:t>实现混合水样和瞬时水样</w:t>
            </w:r>
            <w:r>
              <w:rPr>
                <w:rFonts w:ascii="宋体" w:hAnsi="宋体" w:cs="宋体" w:hint="eastAsia"/>
                <w:sz w:val="24"/>
              </w:rPr>
              <w:t>的留样功能；能与现有流量计和pH水质监测仪兼容，实现流量计、</w:t>
            </w:r>
            <w:r>
              <w:rPr>
                <w:rFonts w:ascii="宋体" w:hAnsi="宋体" w:cs="宋体"/>
                <w:sz w:val="24"/>
              </w:rPr>
              <w:t>pH 水质</w:t>
            </w:r>
            <w:r>
              <w:rPr>
                <w:rFonts w:ascii="宋体" w:hAnsi="宋体" w:cs="宋体" w:hint="eastAsia"/>
                <w:sz w:val="24"/>
              </w:rPr>
              <w:t>在线</w:t>
            </w:r>
            <w:r>
              <w:rPr>
                <w:rFonts w:ascii="宋体" w:hAnsi="宋体" w:cs="宋体"/>
                <w:sz w:val="24"/>
              </w:rPr>
              <w:t>监测仪原位测量或测量瞬时水样功能。</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7</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采样取水系统的构造应保证将水样不变质的输送到各水质分析仪，有必</w:t>
            </w:r>
            <w:r>
              <w:rPr>
                <w:rFonts w:ascii="宋体" w:hAnsi="宋体" w:cs="宋体" w:hint="eastAsia"/>
                <w:sz w:val="24"/>
              </w:rPr>
              <w:lastRenderedPageBreak/>
              <w:t>要的防冻和防腐设施。</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lastRenderedPageBreak/>
              <w:t>8</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采样取水管材料应对所监测的项目没有干扰，并且耐腐蚀。取水管应能保证水质分析仪所需的流量。采样管路采用优质的硬质防腐蚀管材。</w:t>
            </w:r>
            <w:r>
              <w:rPr>
                <w:rFonts w:ascii="宋体" w:hAnsi="宋体" w:cs="宋体"/>
                <w:sz w:val="24"/>
              </w:rPr>
              <w:t>水质自动采样单元的管路为明管，并标注有水流方向</w:t>
            </w:r>
            <w:r>
              <w:rPr>
                <w:rFonts w:ascii="宋体" w:hAnsi="宋体" w:cs="宋体" w:hint="eastAsia"/>
                <w:sz w:val="24"/>
              </w:rPr>
              <w:t>。</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9</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供应商应根据用户采样流量、水质自动采样单元的水头损失及水位差合理选择</w:t>
            </w:r>
            <w:r>
              <w:rPr>
                <w:rFonts w:ascii="宋体" w:hAnsi="宋体" w:cs="宋体"/>
                <w:sz w:val="24"/>
              </w:rPr>
              <w:t>采样泵</w:t>
            </w:r>
            <w:r>
              <w:rPr>
                <w:rFonts w:ascii="宋体" w:hAnsi="宋体" w:cs="宋体" w:hint="eastAsia"/>
                <w:sz w:val="24"/>
              </w:rPr>
              <w:t>。取水采样泵应对水质参数没有影响，并且使用寿命长，易维护。</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10</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采样取水系统应设有过滤设施，防止杂物过大损坏采样泵。</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11</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自动分析仪采样取水系统的管路设计应具有自动清洗功能。</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12</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现场水质自动分析仪与数据采集传输仪的电缆连接应可靠稳定，并尽量缩短信号传输距离，减少信号损失。</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13</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数据</w:t>
            </w:r>
            <w:r>
              <w:rPr>
                <w:rFonts w:ascii="宋体" w:hAnsi="宋体" w:cs="宋体" w:hint="eastAsia"/>
                <w:sz w:val="24"/>
              </w:rPr>
              <w:t>采集</w:t>
            </w:r>
            <w:r>
              <w:rPr>
                <w:rFonts w:ascii="宋体" w:hAnsi="宋体" w:cs="宋体"/>
                <w:sz w:val="24"/>
              </w:rPr>
              <w:t>传输仪可协调统一运行水污染源在线监测系统，采集、储存、显示监测数据及运行日志，向监控中心平台上传污染源监测数据。</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14</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数据采集传输仪可接收监控中心平台命令，实现对水污染源在线监测系统的控制。如触发水质自动采样单元采样，水污染源在线监测仪器进行测量、标液核查、校准等操作。</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15</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数据采集传输仪应在 COD</w:t>
            </w:r>
            <w:r>
              <w:rPr>
                <w:rFonts w:ascii="宋体" w:hAnsi="宋体" w:cs="宋体" w:hint="eastAsia"/>
                <w:sz w:val="24"/>
              </w:rPr>
              <w:t>、氨氮</w:t>
            </w:r>
            <w:r>
              <w:rPr>
                <w:rFonts w:ascii="宋体" w:hAnsi="宋体" w:cs="宋体"/>
                <w:sz w:val="24"/>
              </w:rPr>
              <w:t>在线监测仪测定完成后开始采集在线</w:t>
            </w:r>
            <w:r>
              <w:rPr>
                <w:rFonts w:ascii="宋体" w:hAnsi="宋体" w:cs="宋体" w:hint="eastAsia"/>
                <w:sz w:val="24"/>
              </w:rPr>
              <w:t>监测</w:t>
            </w:r>
            <w:r>
              <w:rPr>
                <w:rFonts w:ascii="宋体" w:hAnsi="宋体" w:cs="宋体"/>
                <w:sz w:val="24"/>
              </w:rPr>
              <w:t>仪的输出信号，并在 10 min 内将数据上报平台，监测数据个数不小于污水累计排放小时数。</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16</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COD</w:t>
            </w:r>
            <w:r>
              <w:rPr>
                <w:rFonts w:ascii="宋体" w:hAnsi="宋体" w:cs="宋体" w:hint="eastAsia"/>
                <w:sz w:val="24"/>
              </w:rPr>
              <w:t>、</w:t>
            </w:r>
            <w:r>
              <w:rPr>
                <w:rFonts w:ascii="宋体" w:hAnsi="宋体" w:cs="宋体"/>
                <w:sz w:val="24"/>
              </w:rPr>
              <w:t>氨氮水质</w:t>
            </w:r>
            <w:r>
              <w:rPr>
                <w:rFonts w:ascii="宋体" w:hAnsi="宋体" w:cs="宋体" w:hint="eastAsia"/>
                <w:sz w:val="24"/>
              </w:rPr>
              <w:t>在线</w:t>
            </w:r>
            <w:r>
              <w:rPr>
                <w:rFonts w:ascii="宋体" w:hAnsi="宋体" w:cs="宋体"/>
                <w:sz w:val="24"/>
              </w:rPr>
              <w:t>监测仪存储的测定结果的时间标记应为该水质</w:t>
            </w:r>
            <w:r>
              <w:rPr>
                <w:rFonts w:ascii="宋体" w:hAnsi="宋体" w:cs="宋体" w:hint="eastAsia"/>
                <w:sz w:val="24"/>
              </w:rPr>
              <w:t>在线监测</w:t>
            </w:r>
            <w:r>
              <w:rPr>
                <w:rFonts w:ascii="宋体" w:hAnsi="宋体" w:cs="宋体"/>
                <w:sz w:val="24"/>
              </w:rPr>
              <w:t>仪从混匀桶内开始采样的时间，数据采集传输仪上报数据时报文内的时间标记与水质</w:t>
            </w:r>
            <w:r>
              <w:rPr>
                <w:rFonts w:ascii="宋体" w:hAnsi="宋体" w:cs="宋体" w:hint="eastAsia"/>
                <w:sz w:val="24"/>
              </w:rPr>
              <w:t>在线监测</w:t>
            </w:r>
            <w:r>
              <w:rPr>
                <w:rFonts w:ascii="宋体" w:hAnsi="宋体" w:cs="宋体"/>
                <w:sz w:val="24"/>
              </w:rPr>
              <w:t>仪测量结果存储的时间标记保持一致；水质</w:t>
            </w:r>
            <w:r>
              <w:rPr>
                <w:rFonts w:ascii="宋体" w:hAnsi="宋体" w:cs="宋体" w:hint="eastAsia"/>
                <w:sz w:val="24"/>
              </w:rPr>
              <w:t>在线</w:t>
            </w:r>
            <w:r>
              <w:rPr>
                <w:rFonts w:ascii="宋体" w:hAnsi="宋体" w:cs="宋体"/>
                <w:sz w:val="24"/>
              </w:rPr>
              <w:t>监测仪和数据采集传输仪应能存储至少一年的数据。</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17</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数据传输应符合 HJ 212 的规定，上报过程中如出现数据传输不通的问题，数据采集传输仪应对未传输成功的数据作记录，下次传输时自动将未传输成功的数据进行补传。</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18</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sz w:val="24"/>
              </w:rPr>
              <w:t>数采仪</w:t>
            </w:r>
            <w:r>
              <w:rPr>
                <w:rFonts w:ascii="宋体" w:hAnsi="宋体" w:cs="宋体" w:hint="eastAsia"/>
                <w:sz w:val="24"/>
              </w:rPr>
              <w:t>：</w:t>
            </w:r>
            <w:r>
              <w:rPr>
                <w:rFonts w:ascii="宋体" w:hAnsi="宋体" w:cs="宋体"/>
                <w:sz w:val="24"/>
              </w:rPr>
              <w:t>可读取并显示各水污染源在线监测仪器的实时测量数据</w:t>
            </w:r>
            <w:r>
              <w:rPr>
                <w:rFonts w:ascii="宋体" w:hAnsi="宋体" w:cs="宋体" w:hint="eastAsia"/>
                <w:sz w:val="24"/>
              </w:rPr>
              <w:t>。</w:t>
            </w:r>
            <w:r>
              <w:rPr>
                <w:rFonts w:ascii="宋体" w:hAnsi="宋体" w:cs="宋体"/>
                <w:sz w:val="24"/>
              </w:rPr>
              <w:t>可查询并显示：pH 值的小时变化范围、日变化范围，流量的小时累积流量、日累积流量，温度的小时均值、日均值， COD</w:t>
            </w:r>
            <w:r>
              <w:rPr>
                <w:rFonts w:ascii="宋体" w:hAnsi="宋体" w:cs="宋体" w:hint="eastAsia"/>
                <w:sz w:val="24"/>
              </w:rPr>
              <w:t>、</w:t>
            </w:r>
            <w:r>
              <w:rPr>
                <w:rFonts w:ascii="宋体" w:hAnsi="宋体" w:cs="宋体"/>
                <w:sz w:val="24"/>
              </w:rPr>
              <w:t>氨氮的小时值、日均值，</w:t>
            </w:r>
            <w:r>
              <w:rPr>
                <w:rFonts w:ascii="宋体" w:hAnsi="宋体" w:cs="宋体"/>
                <w:sz w:val="24"/>
              </w:rPr>
              <w:lastRenderedPageBreak/>
              <w:t>并通过数据采集传输仪上传至监控中心平台。可生成、显示各水污染源在线监测仪器监测数据的日统计表、月统计表、年统计表。</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lastRenderedPageBreak/>
              <w:t>19</w:t>
            </w:r>
          </w:p>
        </w:tc>
        <w:tc>
          <w:tcPr>
            <w:tcW w:w="765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各种电缆和管路应加保护管铺于地下或空中架设，空中架设的电缆应附着在牢固的桥架上，且电缆和管路需由明显标识。电缆线路的施工还应满足GB 50168的相关要求。</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3.设备</w:t>
      </w:r>
      <w:r>
        <w:rPr>
          <w:rFonts w:ascii="宋体" w:hAnsi="宋体" w:cs="宋体"/>
          <w:sz w:val="24"/>
        </w:rPr>
        <w:t>操作要求</w:t>
      </w:r>
    </w:p>
    <w:tbl>
      <w:tblPr>
        <w:tblpPr w:leftFromText="180" w:rightFromText="180" w:vertAnchor="text" w:horzAnchor="margin" w:tblpX="392" w:tblpY="201"/>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817"/>
        <w:gridCol w:w="7513"/>
      </w:tblGrid>
      <w:tr w:rsidR="00156C46">
        <w:trPr>
          <w:trHeight w:val="465"/>
          <w:tblHeader/>
        </w:trPr>
        <w:tc>
          <w:tcPr>
            <w:tcW w:w="817" w:type="dxa"/>
            <w:shd w:val="clear" w:color="auto" w:fill="FFFFFF" w:themeFill="background1"/>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序号</w:t>
            </w:r>
          </w:p>
        </w:tc>
        <w:tc>
          <w:tcPr>
            <w:tcW w:w="7513" w:type="dxa"/>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要求</w:t>
            </w:r>
          </w:p>
        </w:tc>
      </w:tr>
      <w:tr w:rsidR="00156C46">
        <w:trPr>
          <w:trHeight w:val="405"/>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设备安装的位置应适宜，便于员工操作及读取参数</w:t>
            </w:r>
          </w:p>
        </w:tc>
      </w:tr>
      <w:tr w:rsidR="00156C46">
        <w:trPr>
          <w:trHeight w:val="405"/>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重要的操作数据功能应在仪表柜及配电柜上显示，便于查询监测数据</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sz w:val="24"/>
        </w:rPr>
        <w:t>安全防护设施</w:t>
      </w:r>
    </w:p>
    <w:tbl>
      <w:tblPr>
        <w:tblpPr w:leftFromText="180" w:rightFromText="180" w:vertAnchor="text" w:horzAnchor="margin" w:tblpX="392" w:tblpY="305"/>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817"/>
        <w:gridCol w:w="7513"/>
      </w:tblGrid>
      <w:tr w:rsidR="00156C46">
        <w:trPr>
          <w:trHeight w:val="389"/>
          <w:tblHeader/>
        </w:trPr>
        <w:tc>
          <w:tcPr>
            <w:tcW w:w="817" w:type="dxa"/>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序号</w:t>
            </w:r>
          </w:p>
        </w:tc>
        <w:tc>
          <w:tcPr>
            <w:tcW w:w="7513" w:type="dxa"/>
            <w:shd w:val="clear" w:color="auto" w:fill="FFFFFF" w:themeFill="background1"/>
            <w:tcMar>
              <w:top w:w="0" w:type="dxa"/>
              <w:left w:w="108" w:type="dxa"/>
              <w:bottom w:w="0" w:type="dxa"/>
              <w:right w:w="108" w:type="dxa"/>
            </w:tcMar>
            <w:vAlign w:val="center"/>
          </w:tcPr>
          <w:p w:rsidR="00156C46" w:rsidRDefault="0065041D">
            <w:pPr>
              <w:spacing w:line="360" w:lineRule="auto"/>
              <w:ind w:firstLineChars="200" w:firstLine="480"/>
              <w:jc w:val="center"/>
              <w:rPr>
                <w:rFonts w:ascii="宋体" w:hAnsi="宋体" w:cs="宋体"/>
                <w:sz w:val="24"/>
              </w:rPr>
            </w:pPr>
            <w:r>
              <w:rPr>
                <w:rFonts w:ascii="宋体" w:hAnsi="宋体" w:cs="宋体" w:hint="eastAsia"/>
                <w:sz w:val="24"/>
              </w:rPr>
              <w:t>要求</w:t>
            </w:r>
          </w:p>
        </w:tc>
      </w:tr>
      <w:tr w:rsidR="00156C46">
        <w:trPr>
          <w:trHeight w:val="340"/>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人能接触到的设备部位不能有锋利的边缘和尖角。</w:t>
            </w:r>
          </w:p>
        </w:tc>
      </w:tr>
      <w:tr w:rsidR="00156C46">
        <w:trPr>
          <w:trHeight w:val="340"/>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整机运行噪音低于国家标准。</w:t>
            </w:r>
          </w:p>
        </w:tc>
      </w:tr>
      <w:tr w:rsidR="00156C46">
        <w:trPr>
          <w:trHeight w:val="340"/>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3</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设备设计、制造、安装符合国家相关规程或法规。</w:t>
            </w:r>
          </w:p>
        </w:tc>
      </w:tr>
      <w:tr w:rsidR="00156C46">
        <w:trPr>
          <w:trHeight w:val="340"/>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4</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所有电气设备、仪表外防护等级不低于IP55。</w:t>
            </w:r>
          </w:p>
        </w:tc>
      </w:tr>
      <w:tr w:rsidR="00156C46">
        <w:trPr>
          <w:trHeight w:val="480"/>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5</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设备安装必须有可靠的接地。</w:t>
            </w:r>
          </w:p>
        </w:tc>
      </w:tr>
      <w:tr w:rsidR="00156C46">
        <w:trPr>
          <w:trHeight w:val="340"/>
        </w:trPr>
        <w:tc>
          <w:tcPr>
            <w:tcW w:w="817"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6</w:t>
            </w:r>
          </w:p>
        </w:tc>
        <w:tc>
          <w:tcPr>
            <w:tcW w:w="7513"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现场水质自动分析仪应落地或壁挂式安装，有必要的防震措施。</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（五）</w:t>
      </w:r>
      <w:r>
        <w:rPr>
          <w:rFonts w:ascii="宋体" w:hAnsi="宋体" w:cs="宋体"/>
          <w:sz w:val="24"/>
        </w:rPr>
        <w:t>交货、安装</w:t>
      </w:r>
      <w:r>
        <w:rPr>
          <w:rFonts w:ascii="宋体" w:hAnsi="宋体" w:cs="宋体" w:hint="eastAsia"/>
          <w:sz w:val="24"/>
        </w:rPr>
        <w:t>、</w:t>
      </w:r>
      <w:r>
        <w:rPr>
          <w:rFonts w:ascii="宋体" w:hAnsi="宋体" w:cs="宋体"/>
          <w:sz w:val="24"/>
        </w:rPr>
        <w:t>调试</w:t>
      </w:r>
    </w:p>
    <w:tbl>
      <w:tblPr>
        <w:tblW w:w="8363" w:type="dxa"/>
        <w:tblInd w:w="392" w:type="dxa"/>
        <w:shd w:val="clear" w:color="auto" w:fill="FFFFFF"/>
        <w:tblCellMar>
          <w:left w:w="0" w:type="dxa"/>
          <w:right w:w="0" w:type="dxa"/>
        </w:tblCellMar>
        <w:tblLook w:val="04A0"/>
      </w:tblPr>
      <w:tblGrid>
        <w:gridCol w:w="769"/>
        <w:gridCol w:w="7594"/>
      </w:tblGrid>
      <w:tr w:rsidR="00156C46">
        <w:trPr>
          <w:trHeight w:val="465"/>
          <w:tblHeader/>
        </w:trPr>
        <w:tc>
          <w:tcPr>
            <w:tcW w:w="769" w:type="dxa"/>
            <w:tcBorders>
              <w:top w:val="single" w:sz="12" w:space="0" w:color="auto"/>
              <w:left w:val="single" w:sz="12"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序号</w:t>
            </w:r>
          </w:p>
        </w:tc>
        <w:tc>
          <w:tcPr>
            <w:tcW w:w="7594" w:type="dxa"/>
            <w:tcBorders>
              <w:top w:val="single" w:sz="12"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56C46" w:rsidRDefault="0065041D">
            <w:pPr>
              <w:spacing w:line="360" w:lineRule="auto"/>
              <w:ind w:firstLineChars="200" w:firstLine="480"/>
              <w:jc w:val="center"/>
              <w:rPr>
                <w:rFonts w:ascii="宋体" w:hAnsi="宋体" w:cs="宋体"/>
                <w:sz w:val="24"/>
              </w:rPr>
            </w:pPr>
            <w:r>
              <w:rPr>
                <w:rFonts w:ascii="宋体" w:hAnsi="宋体" w:cs="宋体" w:hint="eastAsia"/>
                <w:sz w:val="24"/>
              </w:rPr>
              <w:t>要求</w:t>
            </w:r>
          </w:p>
        </w:tc>
      </w:tr>
      <w:tr w:rsidR="00156C46">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供应商应保证所供货物是优质材料制成，全部未曾使用过。</w:t>
            </w:r>
          </w:p>
        </w:tc>
      </w:tr>
      <w:tr w:rsidR="00156C46">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供应商应按合同规定将其提供的用于安装、调试和运行的工具、配件与设备一同准时发运到指定地点。</w:t>
            </w:r>
          </w:p>
        </w:tc>
      </w:tr>
      <w:tr w:rsidR="00156C46">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3</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供应商在接到用户调试通知一周内派技术人员到达现场。在需方工作调试期间，由于供方设备或人员的原因造成的安全事故由供方承担。</w:t>
            </w:r>
          </w:p>
        </w:tc>
      </w:tr>
      <w:tr w:rsidR="00156C46">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4</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在现场完成水污染源在线监测仪器安装、初试后，使在线监测仪器运行，调试连续运行时间不少于30天。</w:t>
            </w:r>
          </w:p>
        </w:tc>
      </w:tr>
      <w:tr w:rsidR="00156C46">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5</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水污染源在线监测仪器调试运行期间各项指标需符合HJ353-2019中表3的要求。</w:t>
            </w:r>
          </w:p>
        </w:tc>
      </w:tr>
      <w:tr w:rsidR="00156C46">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lastRenderedPageBreak/>
              <w:t>6</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协助用户完成设备验收和环保部门进行备案。</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（六）试运行要求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69"/>
        <w:gridCol w:w="7594"/>
      </w:tblGrid>
      <w:tr w:rsidR="00156C46">
        <w:trPr>
          <w:trHeight w:val="465"/>
          <w:tblHeader/>
        </w:trPr>
        <w:tc>
          <w:tcPr>
            <w:tcW w:w="769" w:type="dxa"/>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序号</w:t>
            </w:r>
          </w:p>
        </w:tc>
        <w:tc>
          <w:tcPr>
            <w:tcW w:w="7594" w:type="dxa"/>
            <w:shd w:val="clear" w:color="auto" w:fill="FFFFFF" w:themeFill="background1"/>
            <w:tcMar>
              <w:top w:w="0" w:type="dxa"/>
              <w:left w:w="108" w:type="dxa"/>
              <w:bottom w:w="0" w:type="dxa"/>
              <w:right w:w="108" w:type="dxa"/>
            </w:tcMar>
            <w:vAlign w:val="center"/>
          </w:tcPr>
          <w:p w:rsidR="00156C46" w:rsidRDefault="0065041D">
            <w:pPr>
              <w:spacing w:line="360" w:lineRule="auto"/>
              <w:ind w:firstLineChars="200" w:firstLine="480"/>
              <w:jc w:val="center"/>
              <w:rPr>
                <w:rFonts w:ascii="宋体" w:hAnsi="宋体" w:cs="宋体"/>
                <w:sz w:val="24"/>
              </w:rPr>
            </w:pPr>
            <w:r>
              <w:rPr>
                <w:rFonts w:ascii="宋体" w:hAnsi="宋体" w:cs="宋体" w:hint="eastAsia"/>
                <w:sz w:val="24"/>
              </w:rPr>
              <w:t>要求</w:t>
            </w:r>
          </w:p>
        </w:tc>
      </w:tr>
      <w:tr w:rsidR="00156C46">
        <w:trPr>
          <w:trHeight w:val="405"/>
        </w:trPr>
        <w:tc>
          <w:tcPr>
            <w:tcW w:w="76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59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供应商应根据用户水污染排放特点及建设情况，编制水污染源在线监测系统运行与维护方案以及相应的记录表格。</w:t>
            </w:r>
          </w:p>
        </w:tc>
      </w:tr>
      <w:tr w:rsidR="00156C46">
        <w:trPr>
          <w:trHeight w:val="405"/>
        </w:trPr>
        <w:tc>
          <w:tcPr>
            <w:tcW w:w="76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59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试运行期间应按照所制定的运行与维护方案及HJ355相关要求进行作业。</w:t>
            </w:r>
          </w:p>
        </w:tc>
      </w:tr>
      <w:tr w:rsidR="00156C46">
        <w:trPr>
          <w:trHeight w:val="405"/>
        </w:trPr>
        <w:tc>
          <w:tcPr>
            <w:tcW w:w="76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3</w:t>
            </w:r>
          </w:p>
        </w:tc>
        <w:tc>
          <w:tcPr>
            <w:tcW w:w="759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供应商在接到用户调试通知一周内派技术人员到达现场。在需方工作调试期间，由于供方设备或人员的原因造成的安全事故由供方承担。</w:t>
            </w:r>
          </w:p>
        </w:tc>
      </w:tr>
      <w:tr w:rsidR="00156C46">
        <w:trPr>
          <w:trHeight w:val="405"/>
        </w:trPr>
        <w:tc>
          <w:tcPr>
            <w:tcW w:w="76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4</w:t>
            </w:r>
          </w:p>
        </w:tc>
        <w:tc>
          <w:tcPr>
            <w:tcW w:w="759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现场完成水污染源在线监测仪器安装、初试后，并开始向兰州市监控中心平台发送数据即开始试运行。试运行期间应保持对水污染源在线监测系统连续供电，连续正常运行30天。因故造成运行中断，在恢复正常后，重新开始试运行。</w:t>
            </w:r>
          </w:p>
        </w:tc>
      </w:tr>
      <w:tr w:rsidR="00156C46">
        <w:trPr>
          <w:trHeight w:val="405"/>
        </w:trPr>
        <w:tc>
          <w:tcPr>
            <w:tcW w:w="76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5</w:t>
            </w:r>
          </w:p>
        </w:tc>
        <w:tc>
          <w:tcPr>
            <w:tcW w:w="759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试运行期间数据传输率应不小于90%。</w:t>
            </w:r>
          </w:p>
        </w:tc>
      </w:tr>
      <w:tr w:rsidR="00156C46">
        <w:trPr>
          <w:trHeight w:val="405"/>
        </w:trPr>
        <w:tc>
          <w:tcPr>
            <w:tcW w:w="76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6</w:t>
            </w:r>
          </w:p>
        </w:tc>
        <w:tc>
          <w:tcPr>
            <w:tcW w:w="7594"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试运行结束后，向用户提交运行调试报告与试运行报告。</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（七）</w:t>
      </w:r>
      <w:r>
        <w:rPr>
          <w:rFonts w:ascii="宋体" w:hAnsi="宋体" w:cs="宋体"/>
          <w:sz w:val="24"/>
        </w:rPr>
        <w:t>包装要求</w:t>
      </w:r>
    </w:p>
    <w:tbl>
      <w:tblPr>
        <w:tblW w:w="8363" w:type="dxa"/>
        <w:tblInd w:w="392" w:type="dxa"/>
        <w:shd w:val="clear" w:color="auto" w:fill="FFFFFF"/>
        <w:tblCellMar>
          <w:left w:w="0" w:type="dxa"/>
          <w:right w:w="0" w:type="dxa"/>
        </w:tblCellMar>
        <w:tblLook w:val="04A0"/>
      </w:tblPr>
      <w:tblGrid>
        <w:gridCol w:w="709"/>
        <w:gridCol w:w="7654"/>
      </w:tblGrid>
      <w:tr w:rsidR="00156C46">
        <w:trPr>
          <w:trHeight w:val="465"/>
          <w:tblHeader/>
        </w:trPr>
        <w:tc>
          <w:tcPr>
            <w:tcW w:w="709" w:type="dxa"/>
            <w:tcBorders>
              <w:top w:val="single" w:sz="12" w:space="0" w:color="auto"/>
              <w:left w:val="single" w:sz="12"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序号</w:t>
            </w:r>
          </w:p>
        </w:tc>
        <w:tc>
          <w:tcPr>
            <w:tcW w:w="7654" w:type="dxa"/>
            <w:tcBorders>
              <w:top w:val="single" w:sz="12"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要求</w:t>
            </w:r>
          </w:p>
        </w:tc>
      </w:tr>
      <w:tr w:rsidR="00156C46">
        <w:trPr>
          <w:trHeight w:val="405"/>
        </w:trPr>
        <w:tc>
          <w:tcPr>
            <w:tcW w:w="70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运输过程中，应采取必要措施，防止运输过程中出现机械损伤。</w:t>
            </w:r>
          </w:p>
        </w:tc>
      </w:tr>
      <w:tr w:rsidR="00156C46">
        <w:trPr>
          <w:trHeight w:val="405"/>
        </w:trPr>
        <w:tc>
          <w:tcPr>
            <w:tcW w:w="70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设备装箱运输和存放期间直到安装前应保持干净和干燥，并完好无损。</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（八）</w:t>
      </w:r>
      <w:r>
        <w:rPr>
          <w:rFonts w:ascii="宋体" w:hAnsi="宋体" w:cs="宋体"/>
          <w:sz w:val="24"/>
        </w:rPr>
        <w:t>技术资料</w:t>
      </w:r>
      <w:r>
        <w:rPr>
          <w:rFonts w:ascii="宋体" w:hAnsi="宋体" w:cs="宋体" w:hint="eastAsia"/>
          <w:sz w:val="24"/>
        </w:rPr>
        <w:t>、</w:t>
      </w:r>
      <w:r>
        <w:rPr>
          <w:rFonts w:ascii="宋体" w:hAnsi="宋体" w:cs="宋体"/>
          <w:sz w:val="24"/>
        </w:rPr>
        <w:t>文件</w:t>
      </w:r>
    </w:p>
    <w:tbl>
      <w:tblPr>
        <w:tblW w:w="8505"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796"/>
      </w:tblGrid>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序号</w:t>
            </w:r>
          </w:p>
        </w:tc>
        <w:tc>
          <w:tcPr>
            <w:tcW w:w="7796" w:type="dxa"/>
            <w:shd w:val="clear" w:color="auto" w:fill="FFFFFF"/>
            <w:tcMar>
              <w:top w:w="0" w:type="dxa"/>
              <w:left w:w="108" w:type="dxa"/>
              <w:bottom w:w="0" w:type="dxa"/>
              <w:right w:w="108" w:type="dxa"/>
            </w:tcMar>
          </w:tcPr>
          <w:p w:rsidR="00156C46" w:rsidRDefault="0065041D">
            <w:pPr>
              <w:spacing w:line="360" w:lineRule="auto"/>
              <w:rPr>
                <w:rFonts w:ascii="宋体" w:hAnsi="宋体" w:cs="宋体"/>
                <w:sz w:val="24"/>
              </w:rPr>
            </w:pPr>
            <w:r>
              <w:rPr>
                <w:rFonts w:ascii="宋体" w:hAnsi="宋体" w:cs="宋体" w:hint="eastAsia"/>
                <w:sz w:val="24"/>
              </w:rPr>
              <w:t>要求</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796" w:type="dxa"/>
            <w:shd w:val="clear" w:color="auto" w:fill="FFFFFF"/>
            <w:tcMar>
              <w:top w:w="0" w:type="dxa"/>
              <w:left w:w="108" w:type="dxa"/>
              <w:bottom w:w="0" w:type="dxa"/>
              <w:right w:w="108" w:type="dxa"/>
            </w:tcMar>
          </w:tcPr>
          <w:p w:rsidR="00156C46" w:rsidRDefault="0065041D">
            <w:pPr>
              <w:spacing w:line="360" w:lineRule="auto"/>
              <w:rPr>
                <w:rFonts w:ascii="宋体" w:hAnsi="宋体" w:cs="宋体"/>
                <w:sz w:val="24"/>
              </w:rPr>
            </w:pPr>
            <w:r>
              <w:rPr>
                <w:rFonts w:ascii="宋体" w:hAnsi="宋体" w:cs="宋体" w:hint="eastAsia"/>
                <w:sz w:val="24"/>
              </w:rPr>
              <w:t>两种说明手册：一种为纸质形式的说明手册，一种为电子版本，且在设备到货的时候就需提供。操作维护使用说明书（电子版及纸质版）应包括操作的所有使用、操作、技术、维护指导、维护周期、维护内容与故障信息、预防性维护计划、频率等内容。</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796" w:type="dxa"/>
            <w:shd w:val="clear" w:color="auto" w:fill="FFFFFF"/>
            <w:tcMar>
              <w:top w:w="0" w:type="dxa"/>
              <w:left w:w="108" w:type="dxa"/>
              <w:bottom w:w="0" w:type="dxa"/>
              <w:right w:w="108" w:type="dxa"/>
            </w:tcMar>
            <w:vAlign w:val="center"/>
          </w:tcPr>
          <w:p w:rsidR="00156C46" w:rsidRDefault="0065041D">
            <w:pPr>
              <w:spacing w:line="360" w:lineRule="auto"/>
              <w:rPr>
                <w:rFonts w:ascii="宋体" w:hAnsi="宋体" w:cs="宋体"/>
                <w:sz w:val="24"/>
              </w:rPr>
            </w:pPr>
            <w:r>
              <w:rPr>
                <w:rFonts w:ascii="宋体" w:hAnsi="宋体" w:cs="宋体" w:hint="eastAsia"/>
                <w:sz w:val="24"/>
              </w:rPr>
              <w:t>提供符合环保部门验收的设备配套文件（电子版及纸质版）。</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t>3</w:t>
            </w:r>
          </w:p>
        </w:tc>
        <w:tc>
          <w:tcPr>
            <w:tcW w:w="7796" w:type="dxa"/>
            <w:shd w:val="clear" w:color="auto" w:fill="FFFFFF"/>
            <w:tcMar>
              <w:top w:w="0" w:type="dxa"/>
              <w:left w:w="108" w:type="dxa"/>
              <w:bottom w:w="0" w:type="dxa"/>
              <w:right w:w="108" w:type="dxa"/>
            </w:tcMar>
          </w:tcPr>
          <w:p w:rsidR="00156C46" w:rsidRDefault="0065041D">
            <w:pPr>
              <w:spacing w:line="360" w:lineRule="auto"/>
              <w:rPr>
                <w:rFonts w:ascii="宋体" w:hAnsi="宋体" w:cs="宋体"/>
                <w:sz w:val="24"/>
              </w:rPr>
            </w:pPr>
            <w:r>
              <w:rPr>
                <w:rFonts w:ascii="宋体" w:hAnsi="宋体" w:cs="宋体" w:hint="eastAsia"/>
                <w:sz w:val="24"/>
              </w:rPr>
              <w:t>技术资料应涵盖所用产品说明书、证书，并记载所有元件名称、型号、代号、生产厂家、安装位置、数量与易损程度，并有易损备件、更换部件清单、订购信息。</w:t>
            </w:r>
          </w:p>
        </w:tc>
      </w:tr>
      <w:tr w:rsidR="00156C46">
        <w:trPr>
          <w:trHeight w:val="405"/>
        </w:trPr>
        <w:tc>
          <w:tcPr>
            <w:tcW w:w="709" w:type="dxa"/>
            <w:shd w:val="clear" w:color="auto" w:fill="FFFFFF"/>
            <w:tcMar>
              <w:top w:w="0" w:type="dxa"/>
              <w:left w:w="108" w:type="dxa"/>
              <w:bottom w:w="0" w:type="dxa"/>
              <w:right w:w="108" w:type="dxa"/>
            </w:tcMar>
            <w:vAlign w:val="center"/>
          </w:tcPr>
          <w:p w:rsidR="00156C46" w:rsidRDefault="0065041D">
            <w:pPr>
              <w:spacing w:line="360" w:lineRule="auto"/>
              <w:jc w:val="center"/>
              <w:rPr>
                <w:rFonts w:ascii="宋体" w:hAnsi="宋体" w:cs="宋体"/>
                <w:sz w:val="24"/>
              </w:rPr>
            </w:pPr>
            <w:r>
              <w:rPr>
                <w:rFonts w:ascii="宋体" w:hAnsi="宋体" w:cs="宋体" w:hint="eastAsia"/>
                <w:sz w:val="24"/>
              </w:rPr>
              <w:lastRenderedPageBreak/>
              <w:t>4</w:t>
            </w:r>
          </w:p>
        </w:tc>
        <w:tc>
          <w:tcPr>
            <w:tcW w:w="7796" w:type="dxa"/>
            <w:shd w:val="clear" w:color="auto" w:fill="FFFFFF"/>
            <w:tcMar>
              <w:top w:w="0" w:type="dxa"/>
              <w:left w:w="108" w:type="dxa"/>
              <w:bottom w:w="0" w:type="dxa"/>
              <w:right w:w="108" w:type="dxa"/>
            </w:tcMar>
          </w:tcPr>
          <w:p w:rsidR="00156C46" w:rsidRDefault="0065041D">
            <w:pPr>
              <w:spacing w:line="360" w:lineRule="auto"/>
              <w:rPr>
                <w:rFonts w:ascii="宋体" w:hAnsi="宋体" w:cs="宋体"/>
                <w:sz w:val="24"/>
              </w:rPr>
            </w:pPr>
            <w:r>
              <w:rPr>
                <w:rFonts w:ascii="宋体" w:hAnsi="宋体" w:cs="宋体" w:hint="eastAsia"/>
                <w:sz w:val="24"/>
              </w:rPr>
              <w:t>资料还应包含：</w:t>
            </w:r>
          </w:p>
          <w:p w:rsidR="00156C46" w:rsidRPr="00EB7779" w:rsidRDefault="0065041D">
            <w:pPr>
              <w:spacing w:line="360" w:lineRule="auto"/>
              <w:rPr>
                <w:rFonts w:ascii="宋体" w:hAnsi="宋体" w:cs="宋体"/>
                <w:sz w:val="24"/>
              </w:rPr>
            </w:pPr>
            <w:r>
              <w:rPr>
                <w:rFonts w:ascii="宋体" w:hAnsi="宋体" w:cs="宋体" w:hint="eastAsia"/>
                <w:sz w:val="24"/>
              </w:rPr>
              <w:t>1</w:t>
            </w:r>
            <w:r w:rsidRPr="00EB7779">
              <w:rPr>
                <w:rFonts w:ascii="宋体" w:hAnsi="宋体" w:cs="宋体" w:hint="eastAsia"/>
                <w:sz w:val="24"/>
              </w:rPr>
              <w:t xml:space="preserve">） </w:t>
            </w:r>
            <w:r w:rsidR="008D7193" w:rsidRPr="00EB7779">
              <w:rPr>
                <w:rFonts w:ascii="宋体" w:hAnsi="宋体" w:cs="宋体" w:hint="eastAsia"/>
                <w:sz w:val="24"/>
              </w:rPr>
              <w:t>外购件操作和维修手册、仪器仪表合格证，校验证书</w:t>
            </w:r>
            <w:r w:rsidRPr="00EB7779">
              <w:rPr>
                <w:rFonts w:ascii="宋体" w:hAnsi="宋体" w:cs="宋体" w:hint="eastAsia"/>
                <w:sz w:val="24"/>
              </w:rPr>
              <w:t>等；小部件应有合格证。</w:t>
            </w:r>
          </w:p>
          <w:p w:rsidR="00156C46" w:rsidRDefault="0065041D">
            <w:pPr>
              <w:spacing w:line="360" w:lineRule="auto"/>
              <w:rPr>
                <w:rFonts w:ascii="宋体" w:hAnsi="宋体" w:cs="宋体"/>
                <w:sz w:val="24"/>
              </w:rPr>
            </w:pPr>
            <w:r w:rsidRPr="00EB7779">
              <w:rPr>
                <w:rFonts w:ascii="宋体" w:hAnsi="宋体" w:cs="宋体" w:hint="eastAsia"/>
                <w:sz w:val="24"/>
              </w:rPr>
              <w:t>2） 备品备件、易损件清</w:t>
            </w:r>
            <w:r>
              <w:rPr>
                <w:rFonts w:ascii="宋体" w:hAnsi="宋体" w:cs="宋体" w:hint="eastAsia"/>
                <w:sz w:val="24"/>
              </w:rPr>
              <w:t>单等资料；</w:t>
            </w:r>
          </w:p>
          <w:p w:rsidR="00156C46" w:rsidRDefault="0065041D">
            <w:pPr>
              <w:spacing w:line="360" w:lineRule="auto"/>
              <w:rPr>
                <w:rFonts w:ascii="宋体" w:hAnsi="宋体" w:cs="宋体"/>
                <w:sz w:val="24"/>
              </w:rPr>
            </w:pPr>
            <w:r>
              <w:rPr>
                <w:rFonts w:ascii="宋体" w:hAnsi="宋体" w:cs="宋体" w:hint="eastAsia"/>
                <w:sz w:val="24"/>
              </w:rPr>
              <w:t>3） 设备铭牌；</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（九）服务与维护</w:t>
      </w:r>
    </w:p>
    <w:tbl>
      <w:tblPr>
        <w:tblStyle w:val="af1"/>
        <w:tblW w:w="0" w:type="auto"/>
        <w:tblInd w:w="250" w:type="dxa"/>
        <w:tblLook w:val="04A0"/>
      </w:tblPr>
      <w:tblGrid>
        <w:gridCol w:w="709"/>
        <w:gridCol w:w="7761"/>
      </w:tblGrid>
      <w:tr w:rsidR="00156C46">
        <w:tc>
          <w:tcPr>
            <w:tcW w:w="709" w:type="dxa"/>
          </w:tcPr>
          <w:p w:rsidR="00156C46" w:rsidRDefault="0065041D">
            <w:pPr>
              <w:spacing w:line="360" w:lineRule="auto"/>
              <w:jc w:val="center"/>
              <w:rPr>
                <w:rFonts w:ascii="宋体" w:hAnsi="宋体" w:cs="宋体"/>
                <w:sz w:val="24"/>
              </w:rPr>
            </w:pPr>
            <w:r>
              <w:rPr>
                <w:rFonts w:ascii="宋体" w:hAnsi="宋体" w:cs="宋体" w:hint="eastAsia"/>
                <w:sz w:val="24"/>
              </w:rPr>
              <w:t>序号</w:t>
            </w:r>
          </w:p>
        </w:tc>
        <w:tc>
          <w:tcPr>
            <w:tcW w:w="7761" w:type="dxa"/>
          </w:tcPr>
          <w:p w:rsidR="00156C46" w:rsidRDefault="0065041D">
            <w:pPr>
              <w:spacing w:line="360" w:lineRule="auto"/>
              <w:jc w:val="center"/>
              <w:rPr>
                <w:rFonts w:ascii="宋体" w:hAnsi="宋体" w:cs="宋体"/>
                <w:sz w:val="24"/>
              </w:rPr>
            </w:pPr>
            <w:r>
              <w:rPr>
                <w:rFonts w:ascii="宋体" w:hAnsi="宋体" w:cs="宋体" w:hint="eastAsia"/>
                <w:sz w:val="24"/>
              </w:rPr>
              <w:t>要求</w:t>
            </w:r>
          </w:p>
        </w:tc>
      </w:tr>
      <w:tr w:rsidR="00156C46">
        <w:tc>
          <w:tcPr>
            <w:tcW w:w="709"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1</w:t>
            </w:r>
          </w:p>
        </w:tc>
        <w:tc>
          <w:tcPr>
            <w:tcW w:w="7761" w:type="dxa"/>
            <w:vAlign w:val="center"/>
          </w:tcPr>
          <w:p w:rsidR="00156C46" w:rsidRDefault="0065041D">
            <w:pPr>
              <w:spacing w:line="360" w:lineRule="auto"/>
              <w:rPr>
                <w:rFonts w:ascii="宋体" w:hAnsi="宋体" w:cs="宋体"/>
                <w:sz w:val="24"/>
              </w:rPr>
            </w:pPr>
            <w:r>
              <w:rPr>
                <w:rFonts w:ascii="宋体" w:hAnsi="宋体" w:cs="宋体" w:hint="eastAsia"/>
                <w:sz w:val="24"/>
              </w:rPr>
              <w:t>设备到场后需完成接收检查，供应商需派技术人员到现场指导。</w:t>
            </w:r>
          </w:p>
        </w:tc>
      </w:tr>
      <w:tr w:rsidR="00156C46">
        <w:tc>
          <w:tcPr>
            <w:tcW w:w="709"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2</w:t>
            </w:r>
          </w:p>
        </w:tc>
        <w:tc>
          <w:tcPr>
            <w:tcW w:w="7761" w:type="dxa"/>
          </w:tcPr>
          <w:p w:rsidR="00156C46" w:rsidRDefault="0065041D">
            <w:pPr>
              <w:spacing w:line="360" w:lineRule="auto"/>
              <w:rPr>
                <w:rFonts w:ascii="宋体" w:hAnsi="宋体" w:cs="宋体"/>
                <w:sz w:val="24"/>
              </w:rPr>
            </w:pPr>
            <w:r>
              <w:rPr>
                <w:rFonts w:ascii="宋体" w:hAnsi="宋体" w:cs="宋体" w:hint="eastAsia"/>
                <w:sz w:val="24"/>
              </w:rPr>
              <w:t>设备供应商应提供不少于一年的设备保证期及终身维修服务；建立预防维修计划。保证设备出现异常状态后4小时内厂家技术人员提供现场服务，8小时内排除故障。提供可满足一年设备运行需要的易损零部件及零部件清单（包括报价）可长期提便捷的设备零件服务。</w:t>
            </w:r>
          </w:p>
        </w:tc>
      </w:tr>
      <w:tr w:rsidR="00156C46">
        <w:tc>
          <w:tcPr>
            <w:tcW w:w="709"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3</w:t>
            </w:r>
          </w:p>
        </w:tc>
        <w:tc>
          <w:tcPr>
            <w:tcW w:w="7761" w:type="dxa"/>
          </w:tcPr>
          <w:p w:rsidR="00156C46" w:rsidRDefault="0065041D">
            <w:pPr>
              <w:spacing w:line="360" w:lineRule="auto"/>
              <w:rPr>
                <w:rFonts w:ascii="宋体" w:hAnsi="宋体" w:cs="宋体"/>
                <w:sz w:val="24"/>
              </w:rPr>
            </w:pPr>
            <w:r>
              <w:rPr>
                <w:rFonts w:ascii="宋体" w:hAnsi="宋体" w:cs="宋体" w:hint="eastAsia"/>
                <w:sz w:val="24"/>
              </w:rPr>
              <w:t>供货商应对用户的技术人员和运行、维护人员进行技术培训，以便全面了解整套设备运行原理、技术特点和常见故障的排除方法等。</w:t>
            </w:r>
          </w:p>
        </w:tc>
      </w:tr>
      <w:tr w:rsidR="00156C46">
        <w:tc>
          <w:tcPr>
            <w:tcW w:w="709"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4</w:t>
            </w:r>
          </w:p>
        </w:tc>
        <w:tc>
          <w:tcPr>
            <w:tcW w:w="7761" w:type="dxa"/>
          </w:tcPr>
          <w:p w:rsidR="00156C46" w:rsidRDefault="0065041D">
            <w:pPr>
              <w:spacing w:line="360" w:lineRule="auto"/>
              <w:rPr>
                <w:rFonts w:ascii="宋体" w:hAnsi="宋体" w:cs="宋体"/>
                <w:sz w:val="24"/>
              </w:rPr>
            </w:pPr>
            <w:r>
              <w:rPr>
                <w:rFonts w:ascii="宋体" w:hAnsi="宋体" w:cs="宋体" w:hint="eastAsia"/>
                <w:sz w:val="24"/>
              </w:rPr>
              <w:t>供应商应该保证从供应之日起10年内提供标准零件，非标件终身提供。如果厂家停止此类备件的生产，应提前1年通知。</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5</w:t>
            </w:r>
          </w:p>
        </w:tc>
        <w:tc>
          <w:tcPr>
            <w:tcW w:w="7761" w:type="dxa"/>
          </w:tcPr>
          <w:p w:rsidR="00156C46" w:rsidRPr="00EB7779" w:rsidRDefault="0065041D">
            <w:pPr>
              <w:spacing w:line="360" w:lineRule="auto"/>
              <w:rPr>
                <w:rFonts w:ascii="宋体" w:hAnsi="宋体" w:cs="宋体"/>
                <w:sz w:val="24"/>
              </w:rPr>
            </w:pPr>
            <w:r w:rsidRPr="00EB7779">
              <w:rPr>
                <w:rFonts w:ascii="宋体" w:hAnsi="宋体" w:cs="宋体" w:hint="eastAsia"/>
                <w:sz w:val="24"/>
              </w:rPr>
              <w:t>技术文件中应有按功能部件区分、针对每一部件所做的简明图册，以便于维护迅速辨识，且能与厂家沟通无碍。</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6</w:t>
            </w:r>
          </w:p>
        </w:tc>
        <w:tc>
          <w:tcPr>
            <w:tcW w:w="7761" w:type="dxa"/>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所有设备质保期自发货之日起1年时间。</w:t>
            </w:r>
          </w:p>
        </w:tc>
      </w:tr>
      <w:tr w:rsidR="00156C46" w:rsidRPr="00EB7779">
        <w:tc>
          <w:tcPr>
            <w:tcW w:w="709"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7</w:t>
            </w:r>
          </w:p>
        </w:tc>
        <w:tc>
          <w:tcPr>
            <w:tcW w:w="7761" w:type="dxa"/>
            <w:vAlign w:val="center"/>
          </w:tcPr>
          <w:p w:rsidR="00156C46" w:rsidRPr="00EB7779" w:rsidRDefault="0065041D">
            <w:pPr>
              <w:spacing w:line="360" w:lineRule="auto"/>
              <w:rPr>
                <w:rFonts w:ascii="宋体" w:hAnsi="宋体" w:cs="宋体"/>
                <w:sz w:val="24"/>
              </w:rPr>
            </w:pPr>
            <w:r w:rsidRPr="00EB7779">
              <w:rPr>
                <w:rFonts w:ascii="宋体" w:hAnsi="宋体" w:cs="宋体"/>
                <w:sz w:val="24"/>
              </w:rPr>
              <w:t>供应商须长期为</w:t>
            </w:r>
            <w:r w:rsidRPr="00EB7779">
              <w:rPr>
                <w:rFonts w:ascii="宋体" w:hAnsi="宋体" w:cs="宋体" w:hint="eastAsia"/>
                <w:sz w:val="24"/>
              </w:rPr>
              <w:t>用户</w:t>
            </w:r>
            <w:r w:rsidRPr="00EB7779">
              <w:rPr>
                <w:rFonts w:ascii="宋体" w:hAnsi="宋体" w:cs="宋体"/>
                <w:sz w:val="24"/>
              </w:rPr>
              <w:t>提供优质的技术服务和技术支持</w:t>
            </w:r>
            <w:r w:rsidRPr="00EB7779">
              <w:rPr>
                <w:rFonts w:ascii="宋体" w:hAnsi="宋体" w:cs="宋体" w:hint="eastAsia"/>
                <w:sz w:val="24"/>
              </w:rPr>
              <w:t>。</w:t>
            </w:r>
          </w:p>
        </w:tc>
      </w:tr>
    </w:tbl>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（十）其他</w:t>
      </w:r>
      <w:r w:rsidRPr="00EB7779">
        <w:rPr>
          <w:rFonts w:ascii="宋体" w:hAnsi="宋体" w:cs="宋体"/>
          <w:sz w:val="24"/>
        </w:rPr>
        <w:t>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56C46" w:rsidRPr="00EB7779">
        <w:trPr>
          <w:trHeight w:val="465"/>
          <w:tblHeader/>
        </w:trPr>
        <w:tc>
          <w:tcPr>
            <w:tcW w:w="709" w:type="dxa"/>
            <w:shd w:val="clear" w:color="auto" w:fill="FFFFFF" w:themeFill="background1"/>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要求</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sz w:val="24"/>
              </w:rPr>
              <w:t>供应商应根据用户实际情况</w:t>
            </w:r>
            <w:r w:rsidRPr="00EB7779">
              <w:rPr>
                <w:rFonts w:ascii="宋体" w:hAnsi="宋体" w:cs="宋体" w:hint="eastAsia"/>
                <w:sz w:val="24"/>
              </w:rPr>
              <w:t>，</w:t>
            </w:r>
            <w:r w:rsidRPr="00EB7779">
              <w:rPr>
                <w:rFonts w:ascii="宋体" w:hAnsi="宋体" w:cs="宋体"/>
                <w:sz w:val="24"/>
              </w:rPr>
              <w:t>对</w:t>
            </w:r>
            <w:r w:rsidRPr="00EB7779">
              <w:rPr>
                <w:rFonts w:ascii="宋体" w:hAnsi="宋体" w:cs="宋体" w:hint="eastAsia"/>
                <w:sz w:val="24"/>
              </w:rPr>
              <w:t>污染源</w:t>
            </w:r>
            <w:r w:rsidRPr="00EB7779">
              <w:rPr>
                <w:rFonts w:ascii="宋体" w:hAnsi="宋体" w:cs="宋体"/>
                <w:sz w:val="24"/>
              </w:rPr>
              <w:t>监控系统升级改造进行合理优化</w:t>
            </w:r>
            <w:r w:rsidRPr="00EB7779">
              <w:rPr>
                <w:rFonts w:ascii="宋体" w:hAnsi="宋体" w:cs="宋体" w:hint="eastAsia"/>
                <w:sz w:val="24"/>
              </w:rPr>
              <w:t>。</w:t>
            </w:r>
          </w:p>
        </w:tc>
      </w:tr>
      <w:tr w:rsidR="00156C46" w:rsidRPr="00EB7779">
        <w:trPr>
          <w:trHeight w:val="405"/>
        </w:trPr>
        <w:tc>
          <w:tcPr>
            <w:tcW w:w="709" w:type="dxa"/>
            <w:shd w:val="clear" w:color="auto" w:fill="FFFFFF"/>
            <w:tcMar>
              <w:top w:w="0" w:type="dxa"/>
              <w:left w:w="108" w:type="dxa"/>
              <w:bottom w:w="0" w:type="dxa"/>
              <w:right w:w="108" w:type="dxa"/>
            </w:tcMar>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56C46" w:rsidRPr="00EB7779" w:rsidRDefault="0065041D">
            <w:pPr>
              <w:spacing w:line="360" w:lineRule="auto"/>
              <w:rPr>
                <w:rFonts w:ascii="宋体" w:hAnsi="宋体" w:cs="宋体"/>
                <w:sz w:val="24"/>
              </w:rPr>
            </w:pPr>
            <w:r w:rsidRPr="00EB7779">
              <w:rPr>
                <w:rFonts w:ascii="宋体" w:hAnsi="宋体" w:cs="宋体" w:hint="eastAsia"/>
                <w:sz w:val="24"/>
              </w:rPr>
              <w:t>合同签订后70日历天完成全部约定内容。</w:t>
            </w:r>
          </w:p>
        </w:tc>
      </w:tr>
    </w:tbl>
    <w:p w:rsidR="00156C46" w:rsidRDefault="0065041D">
      <w:pPr>
        <w:spacing w:line="360" w:lineRule="auto"/>
        <w:ind w:firstLineChars="200" w:firstLine="480"/>
        <w:rPr>
          <w:rFonts w:ascii="宋体" w:hAnsi="宋体" w:cs="宋体"/>
          <w:sz w:val="24"/>
        </w:rPr>
      </w:pPr>
      <w:r>
        <w:rPr>
          <w:rFonts w:ascii="宋体" w:hAnsi="宋体" w:cs="宋体" w:hint="eastAsia"/>
          <w:sz w:val="24"/>
        </w:rPr>
        <w:t>供应商报价费用应包括污染源监控系统升级改造设备采购、安装调试、原有设备移机、强/弱电线路改造、宽带线路改造、在线监测设备比对监测费用、编制《水污染源在线监测系统安装调试报告》、《水污染源在线监测系统验收报告》费用、验收评审费用、会议费用等。</w:t>
      </w:r>
    </w:p>
    <w:p w:rsidR="00156C46" w:rsidRDefault="0065041D">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156C46" w:rsidRDefault="0065041D">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156C46" w:rsidRDefault="0065041D">
      <w:pPr>
        <w:spacing w:line="360" w:lineRule="auto"/>
        <w:ind w:firstLineChars="200" w:firstLine="480"/>
        <w:rPr>
          <w:rFonts w:ascii="宋体" w:hAnsi="宋体" w:cs="宋体"/>
          <w:sz w:val="24"/>
        </w:rPr>
      </w:pPr>
      <w:r>
        <w:rPr>
          <w:rFonts w:ascii="宋体" w:hAnsi="宋体" w:cs="宋体" w:hint="eastAsia"/>
          <w:sz w:val="24"/>
        </w:rPr>
        <w:lastRenderedPageBreak/>
        <w:t>1.资格要求</w:t>
      </w:r>
    </w:p>
    <w:p w:rsidR="00156C46" w:rsidRDefault="0065041D">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156C46" w:rsidRDefault="0065041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156C46" w:rsidRDefault="0065041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156C46" w:rsidRDefault="0065041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）法定代表人授权函及被授权人身份证（复印件）</w:t>
      </w:r>
    </w:p>
    <w:p w:rsidR="00156C46" w:rsidRDefault="0065041D">
      <w:pPr>
        <w:spacing w:line="360" w:lineRule="auto"/>
        <w:ind w:firstLineChars="200" w:firstLine="480"/>
        <w:rPr>
          <w:rFonts w:ascii="宋体" w:hAnsi="宋体" w:cs="宋体"/>
          <w:sz w:val="24"/>
        </w:rPr>
      </w:pPr>
      <w:r>
        <w:rPr>
          <w:rFonts w:ascii="宋体" w:hAnsi="宋体" w:cs="宋体" w:hint="eastAsia"/>
          <w:sz w:val="24"/>
        </w:rPr>
        <w:t>（4）不接受联合体应答方式，不允许任何形式的分包或转包</w:t>
      </w:r>
    </w:p>
    <w:p w:rsidR="00156C46" w:rsidRDefault="0065041D">
      <w:pPr>
        <w:spacing w:line="360" w:lineRule="auto"/>
        <w:ind w:firstLineChars="200" w:firstLine="480"/>
        <w:rPr>
          <w:rFonts w:ascii="宋体" w:hAnsi="宋体" w:cs="宋体"/>
          <w:sz w:val="24"/>
        </w:rPr>
      </w:pPr>
      <w:r>
        <w:rPr>
          <w:rFonts w:ascii="宋体" w:hAnsi="宋体" w:cs="宋体" w:hint="eastAsia"/>
          <w:sz w:val="24"/>
        </w:rPr>
        <w:t>（5）供应商认为觉得有必要提交的其他相关证明材料</w:t>
      </w:r>
    </w:p>
    <w:p w:rsidR="00156C46" w:rsidRDefault="0065041D">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156C46" w:rsidRDefault="0065041D">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156C46" w:rsidRDefault="0065041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156C46" w:rsidRDefault="0065041D">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）报价人应编制报价文件正本壹份，副本壹份，</w:t>
      </w:r>
      <w:r>
        <w:rPr>
          <w:rFonts w:ascii="宋体" w:hAnsi="宋体" w:hint="eastAsia"/>
          <w:sz w:val="24"/>
        </w:rPr>
        <w:t>正本和副本如有不一致之处，以正本为准。</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156C46" w:rsidRDefault="0065041D">
      <w:pPr>
        <w:spacing w:line="360" w:lineRule="auto"/>
        <w:ind w:firstLineChars="200" w:firstLine="480"/>
        <w:rPr>
          <w:rFonts w:ascii="宋体" w:hAnsi="宋体" w:cs="宋体"/>
          <w:sz w:val="24"/>
        </w:rPr>
      </w:pPr>
      <w:r>
        <w:rPr>
          <w:rFonts w:ascii="宋体" w:hAnsi="宋体" w:cs="宋体" w:hint="eastAsia"/>
          <w:sz w:val="24"/>
        </w:rPr>
        <w:t>（2）报价文件应根据采购文件的要求制作，签署、盖章和内容应完整，如有遗漏，将被视为无效。</w:t>
      </w:r>
    </w:p>
    <w:p w:rsidR="00156C46" w:rsidRDefault="0065041D">
      <w:pPr>
        <w:spacing w:line="360" w:lineRule="auto"/>
        <w:ind w:firstLineChars="200" w:firstLine="480"/>
        <w:rPr>
          <w:rFonts w:ascii="宋体" w:hAnsi="宋体" w:cs="宋体"/>
          <w:sz w:val="24"/>
        </w:rPr>
      </w:pPr>
      <w:r>
        <w:rPr>
          <w:rFonts w:ascii="宋体" w:hAnsi="宋体" w:cs="宋体" w:hint="eastAsia"/>
          <w:sz w:val="24"/>
        </w:rPr>
        <w:t>（3）报价文件应由供应商的法定代表人或经正式授权的供应商代表亲笔签字（如由后者签字，应提供“法定代表人授权书”并加盖公章）。</w:t>
      </w:r>
    </w:p>
    <w:p w:rsidR="00156C46" w:rsidRDefault="0065041D">
      <w:pPr>
        <w:spacing w:line="360" w:lineRule="auto"/>
        <w:ind w:firstLineChars="200" w:firstLine="480"/>
        <w:rPr>
          <w:rFonts w:ascii="宋体" w:hAnsi="宋体" w:cs="宋体"/>
          <w:sz w:val="24"/>
        </w:rPr>
      </w:pPr>
      <w:r>
        <w:rPr>
          <w:rFonts w:ascii="宋体" w:hAnsi="宋体" w:cs="宋体" w:hint="eastAsia"/>
          <w:sz w:val="24"/>
        </w:rPr>
        <w:t>（4）报价使用货币为人民币。</w:t>
      </w:r>
    </w:p>
    <w:p w:rsidR="00156C46" w:rsidRDefault="0065041D">
      <w:pPr>
        <w:spacing w:line="360" w:lineRule="auto"/>
        <w:ind w:firstLineChars="200" w:firstLine="480"/>
        <w:rPr>
          <w:rFonts w:ascii="宋体" w:hAnsi="宋体" w:cs="宋体"/>
          <w:sz w:val="24"/>
        </w:rPr>
      </w:pPr>
      <w:r>
        <w:rPr>
          <w:rFonts w:ascii="宋体" w:hAnsi="宋体" w:cs="宋体" w:hint="eastAsia"/>
          <w:sz w:val="24"/>
        </w:rPr>
        <w:t>（5）供应商应提交证明其拟提交成果符合采购文件要求的技术响应文件，该文件可以是文字资料、图纸和数据，并须提供成果主要技术指标的详细描述。</w:t>
      </w:r>
    </w:p>
    <w:p w:rsidR="00156C46" w:rsidRDefault="0065041D">
      <w:pPr>
        <w:spacing w:line="360" w:lineRule="auto"/>
        <w:ind w:firstLineChars="200" w:firstLine="480"/>
        <w:rPr>
          <w:rFonts w:ascii="宋体" w:hAnsi="宋体" w:cs="宋体"/>
          <w:sz w:val="24"/>
        </w:rPr>
      </w:pPr>
      <w:r>
        <w:rPr>
          <w:rFonts w:ascii="宋体" w:hAnsi="宋体" w:cs="宋体" w:hint="eastAsia"/>
          <w:sz w:val="24"/>
        </w:rPr>
        <w:t>（6）为方便询价比价，供应商需将询价比价报价表装订在报价文件目录后第一页位置。</w:t>
      </w:r>
    </w:p>
    <w:p w:rsidR="00156C46" w:rsidRDefault="0065041D">
      <w:pPr>
        <w:spacing w:line="360" w:lineRule="auto"/>
        <w:ind w:firstLineChars="200" w:firstLine="480"/>
        <w:rPr>
          <w:rFonts w:ascii="宋体" w:hAnsi="宋体" w:cs="宋体"/>
          <w:sz w:val="24"/>
        </w:rPr>
      </w:pPr>
      <w:r>
        <w:rPr>
          <w:rFonts w:ascii="宋体" w:hAnsi="宋体" w:cs="宋体" w:hint="eastAsia"/>
          <w:sz w:val="24"/>
        </w:rPr>
        <w:t>（7）供应商提供的所有资料应真实可信，一经查出有虚假信息，取消与采购人今后合作的资格。</w:t>
      </w:r>
    </w:p>
    <w:p w:rsidR="00156C46" w:rsidRDefault="0065041D">
      <w:pPr>
        <w:spacing w:line="360" w:lineRule="auto"/>
        <w:ind w:firstLineChars="200" w:firstLine="480"/>
        <w:rPr>
          <w:rFonts w:ascii="宋体" w:hAnsi="宋体" w:cs="宋体"/>
          <w:sz w:val="24"/>
        </w:rPr>
      </w:pPr>
      <w:r>
        <w:rPr>
          <w:rFonts w:ascii="宋体" w:hAnsi="宋体" w:cs="宋体" w:hint="eastAsia"/>
          <w:sz w:val="24"/>
        </w:rPr>
        <w:t>（二）报价部分</w:t>
      </w:r>
    </w:p>
    <w:p w:rsidR="00156C46" w:rsidRDefault="0065041D">
      <w:pPr>
        <w:spacing w:line="360" w:lineRule="auto"/>
        <w:ind w:firstLineChars="200" w:firstLine="480"/>
        <w:rPr>
          <w:rFonts w:ascii="宋体" w:hAnsi="宋体" w:cs="宋体"/>
          <w:sz w:val="24"/>
        </w:rPr>
      </w:pPr>
      <w:r>
        <w:rPr>
          <w:rFonts w:ascii="宋体" w:hAnsi="宋体" w:cs="宋体" w:hint="eastAsia"/>
          <w:sz w:val="24"/>
        </w:rPr>
        <w:lastRenderedPageBreak/>
        <w:t>供应商的报价，是供应商响应询价比价项目要求的全部工作内容的价格体现，包括供应商完成本项目的人员差旅费、食宿、交通等一切费用等。</w:t>
      </w:r>
    </w:p>
    <w:p w:rsidR="00156C46" w:rsidRDefault="0065041D">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156C46" w:rsidRDefault="0065041D">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hint="eastAsia"/>
          <w:sz w:val="24"/>
        </w:rPr>
        <w:t xml:space="preserve"> 报价文件正副本密封并加盖公章</w:t>
      </w:r>
      <w:r>
        <w:rPr>
          <w:rFonts w:ascii="宋体" w:hAnsi="宋体" w:cs="宋体" w:hint="eastAsia"/>
          <w:sz w:val="24"/>
        </w:rPr>
        <w:t>，报价文件未完整密封（以不导致实质性泄密、替换为原则）将导致报价被拒绝。</w:t>
      </w:r>
    </w:p>
    <w:p w:rsidR="00156C46" w:rsidRDefault="0065041D">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color w:val="FF0000"/>
          <w:sz w:val="24"/>
        </w:rPr>
        <w:t xml:space="preserve"> 20</w:t>
      </w:r>
      <w:r>
        <w:rPr>
          <w:rFonts w:ascii="宋体" w:hAnsi="宋体" w:cs="宋体" w:hint="eastAsia"/>
          <w:b/>
          <w:color w:val="FF0000"/>
          <w:sz w:val="24"/>
        </w:rPr>
        <w:t>21年6月</w:t>
      </w:r>
      <w:r w:rsidR="00060010">
        <w:rPr>
          <w:rFonts w:ascii="宋体" w:hAnsi="宋体" w:cs="宋体" w:hint="eastAsia"/>
          <w:b/>
          <w:color w:val="FF0000"/>
          <w:sz w:val="24"/>
        </w:rPr>
        <w:t>17</w:t>
      </w:r>
      <w:r>
        <w:rPr>
          <w:rFonts w:ascii="宋体" w:hAnsi="宋体" w:cs="宋体" w:hint="eastAsia"/>
          <w:b/>
          <w:color w:val="FF0000"/>
          <w:sz w:val="24"/>
        </w:rPr>
        <w:t>日16:30之前送达或邮寄至中农威特生物科技股份有限公司采购部办公室（兰州兽医研究所图书馆西北侧库房2楼），逾期拒绝接收。</w:t>
      </w:r>
    </w:p>
    <w:p w:rsidR="00156C46" w:rsidRDefault="0065041D">
      <w:pPr>
        <w:spacing w:line="360" w:lineRule="auto"/>
        <w:ind w:firstLineChars="100" w:firstLine="240"/>
        <w:rPr>
          <w:rFonts w:ascii="宋体" w:hAnsi="宋体" w:cs="宋体"/>
          <w:sz w:val="24"/>
        </w:rPr>
      </w:pPr>
      <w:r>
        <w:rPr>
          <w:rFonts w:ascii="宋体" w:hAnsi="宋体" w:cs="宋体" w:hint="eastAsia"/>
          <w:sz w:val="24"/>
        </w:rPr>
        <w:t>七、评审办法</w:t>
      </w:r>
    </w:p>
    <w:p w:rsidR="00156C46" w:rsidRDefault="0065041D">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156C46" w:rsidRDefault="0065041D">
      <w:pPr>
        <w:spacing w:line="360" w:lineRule="auto"/>
        <w:rPr>
          <w:rFonts w:ascii="宋体" w:hAnsi="宋体" w:cs="宋体"/>
          <w:sz w:val="24"/>
        </w:rPr>
      </w:pPr>
      <w:r>
        <w:rPr>
          <w:rFonts w:ascii="宋体" w:hAnsi="宋体" w:cs="宋体" w:hint="eastAsia"/>
          <w:sz w:val="24"/>
        </w:rPr>
        <w:t>（一）报价部分（40分）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156C46">
        <w:tc>
          <w:tcPr>
            <w:tcW w:w="1526"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报价得分</w:t>
            </w:r>
          </w:p>
        </w:tc>
        <w:tc>
          <w:tcPr>
            <w:tcW w:w="6520" w:type="dxa"/>
            <w:vAlign w:val="center"/>
          </w:tcPr>
          <w:p w:rsidR="00156C46" w:rsidRDefault="0065041D">
            <w:pPr>
              <w:spacing w:line="360" w:lineRule="auto"/>
              <w:ind w:firstLineChars="200" w:firstLine="480"/>
              <w:rPr>
                <w:rFonts w:ascii="宋体" w:hAnsi="宋体" w:cs="宋体"/>
                <w:sz w:val="24"/>
              </w:rPr>
            </w:pPr>
            <w:r>
              <w:rPr>
                <w:rFonts w:ascii="宋体" w:hAnsi="宋体" w:cs="宋体" w:hint="eastAsia"/>
                <w:sz w:val="24"/>
              </w:rPr>
              <w:t>报价得分=(评审基准价／报价)×40</w:t>
            </w:r>
          </w:p>
          <w:p w:rsidR="00156C46" w:rsidRDefault="0065041D">
            <w:pPr>
              <w:spacing w:line="360" w:lineRule="auto"/>
              <w:ind w:firstLineChars="200" w:firstLine="480"/>
              <w:rPr>
                <w:rFonts w:ascii="宋体" w:hAnsi="宋体" w:cs="宋体"/>
                <w:sz w:val="24"/>
              </w:rPr>
            </w:pPr>
            <w:r>
              <w:rPr>
                <w:rFonts w:ascii="宋体" w:hAnsi="宋体" w:cs="宋体" w:hint="eastAsia"/>
                <w:sz w:val="24"/>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156C46" w:rsidRDefault="0065041D">
            <w:pPr>
              <w:spacing w:line="360" w:lineRule="auto"/>
              <w:rPr>
                <w:rFonts w:ascii="宋体" w:hAnsi="宋体" w:cs="宋体"/>
                <w:sz w:val="24"/>
              </w:rPr>
            </w:pPr>
            <w:r>
              <w:rPr>
                <w:rFonts w:ascii="宋体" w:hAnsi="宋体" w:cs="宋体" w:hint="eastAsia"/>
                <w:sz w:val="24"/>
              </w:rPr>
              <w:t>40分</w:t>
            </w:r>
          </w:p>
        </w:tc>
      </w:tr>
    </w:tbl>
    <w:p w:rsidR="00156C46" w:rsidRPr="00EB7779" w:rsidRDefault="0065041D">
      <w:pPr>
        <w:spacing w:line="360" w:lineRule="auto"/>
        <w:rPr>
          <w:rFonts w:ascii="宋体" w:hAnsi="宋体" w:cs="宋体"/>
          <w:sz w:val="24"/>
        </w:rPr>
      </w:pPr>
      <w:r>
        <w:rPr>
          <w:rFonts w:ascii="宋体" w:hAnsi="宋体" w:cs="宋体" w:hint="eastAsia"/>
          <w:sz w:val="24"/>
        </w:rPr>
        <w:t>（二）商务部分（1</w:t>
      </w:r>
      <w:r>
        <w:rPr>
          <w:rFonts w:ascii="宋体" w:hAnsi="宋体" w:cs="宋体"/>
          <w:sz w:val="24"/>
        </w:rPr>
        <w:t>0</w:t>
      </w:r>
      <w:r w:rsidRPr="00EB7779">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156C46" w:rsidRPr="00EB7779">
        <w:tc>
          <w:tcPr>
            <w:tcW w:w="1526"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销售业绩</w:t>
            </w:r>
          </w:p>
        </w:tc>
        <w:tc>
          <w:tcPr>
            <w:tcW w:w="6520" w:type="dxa"/>
            <w:vAlign w:val="center"/>
          </w:tcPr>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供应商提供近2019年-至今的该产品销售业绩（附合同复印件、中标通知书及相关证明材料），每提供一份得1分，最高4分</w:t>
            </w:r>
          </w:p>
        </w:tc>
        <w:tc>
          <w:tcPr>
            <w:tcW w:w="993"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4分</w:t>
            </w:r>
          </w:p>
        </w:tc>
      </w:tr>
      <w:tr w:rsidR="00156C46" w:rsidRPr="00EB7779">
        <w:tc>
          <w:tcPr>
            <w:tcW w:w="1526"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保修期限</w:t>
            </w:r>
          </w:p>
        </w:tc>
        <w:tc>
          <w:tcPr>
            <w:tcW w:w="6520" w:type="dxa"/>
            <w:vAlign w:val="center"/>
          </w:tcPr>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保修1年以上（含1年）得2分，1年（不含1年）以下得0分</w:t>
            </w:r>
          </w:p>
        </w:tc>
        <w:tc>
          <w:tcPr>
            <w:tcW w:w="993"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2分</w:t>
            </w:r>
          </w:p>
        </w:tc>
      </w:tr>
      <w:tr w:rsidR="00156C46">
        <w:tc>
          <w:tcPr>
            <w:tcW w:w="1526" w:type="dxa"/>
            <w:vAlign w:val="center"/>
          </w:tcPr>
          <w:p w:rsidR="00156C46" w:rsidRPr="00EB7779" w:rsidRDefault="0065041D">
            <w:pPr>
              <w:spacing w:line="360" w:lineRule="auto"/>
              <w:jc w:val="center"/>
              <w:rPr>
                <w:rFonts w:ascii="宋体" w:hAnsi="宋体" w:cs="宋体"/>
                <w:sz w:val="24"/>
              </w:rPr>
            </w:pPr>
            <w:r w:rsidRPr="00EB7779">
              <w:rPr>
                <w:rFonts w:ascii="宋体" w:hAnsi="宋体" w:cs="宋体" w:hint="eastAsia"/>
                <w:sz w:val="24"/>
              </w:rPr>
              <w:t>售后服务</w:t>
            </w:r>
          </w:p>
        </w:tc>
        <w:tc>
          <w:tcPr>
            <w:tcW w:w="6520" w:type="dxa"/>
            <w:vAlign w:val="center"/>
          </w:tcPr>
          <w:p w:rsidR="00156C46" w:rsidRPr="00EB7779" w:rsidRDefault="0065041D">
            <w:pPr>
              <w:spacing w:line="360" w:lineRule="auto"/>
              <w:ind w:firstLineChars="200" w:firstLine="480"/>
              <w:rPr>
                <w:rFonts w:ascii="宋体" w:hAnsi="宋体" w:cs="宋体"/>
                <w:sz w:val="24"/>
              </w:rPr>
            </w:pPr>
            <w:r w:rsidRPr="00EB7779">
              <w:rPr>
                <w:rFonts w:ascii="宋体" w:hAnsi="宋体" w:cs="宋体" w:hint="eastAsia"/>
                <w:sz w:val="24"/>
              </w:rPr>
              <w:t>售后服务完善、有售后服务安排、有售后服务承诺，优秀得2分；一般得1分，没有不得分。</w:t>
            </w:r>
          </w:p>
        </w:tc>
        <w:tc>
          <w:tcPr>
            <w:tcW w:w="993" w:type="dxa"/>
            <w:vAlign w:val="center"/>
          </w:tcPr>
          <w:p w:rsidR="00156C46" w:rsidRDefault="0065041D">
            <w:pPr>
              <w:spacing w:line="360" w:lineRule="auto"/>
              <w:jc w:val="center"/>
              <w:rPr>
                <w:rFonts w:ascii="宋体" w:hAnsi="宋体" w:cs="宋体"/>
                <w:sz w:val="24"/>
              </w:rPr>
            </w:pPr>
            <w:r w:rsidRPr="00EB7779">
              <w:rPr>
                <w:rFonts w:ascii="宋体" w:hAnsi="宋体" w:cs="宋体" w:hint="eastAsia"/>
                <w:sz w:val="24"/>
              </w:rPr>
              <w:t>2分</w:t>
            </w:r>
          </w:p>
        </w:tc>
      </w:tr>
      <w:tr w:rsidR="00156C46">
        <w:tc>
          <w:tcPr>
            <w:tcW w:w="1526"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付款方式</w:t>
            </w:r>
          </w:p>
        </w:tc>
        <w:tc>
          <w:tcPr>
            <w:tcW w:w="6520" w:type="dxa"/>
            <w:vAlign w:val="center"/>
          </w:tcPr>
          <w:p w:rsidR="00156C46" w:rsidRDefault="0065041D">
            <w:pPr>
              <w:spacing w:line="360" w:lineRule="auto"/>
              <w:ind w:firstLineChars="200" w:firstLine="480"/>
              <w:rPr>
                <w:rFonts w:ascii="宋体" w:hAnsi="宋体" w:cs="宋体"/>
                <w:sz w:val="24"/>
              </w:rPr>
            </w:pPr>
            <w:r>
              <w:rPr>
                <w:rFonts w:ascii="宋体" w:hAnsi="宋体" w:cs="宋体" w:hint="eastAsia"/>
                <w:sz w:val="24"/>
              </w:rPr>
              <w:t>付款方式满足采购要求得2分，不满足得</w:t>
            </w:r>
            <w:r>
              <w:rPr>
                <w:rFonts w:ascii="宋体" w:hAnsi="宋体" w:cs="宋体"/>
                <w:sz w:val="24"/>
              </w:rPr>
              <w:t>0</w:t>
            </w:r>
            <w:r>
              <w:rPr>
                <w:rFonts w:ascii="宋体" w:hAnsi="宋体" w:cs="宋体" w:hint="eastAsia"/>
                <w:sz w:val="24"/>
              </w:rPr>
              <w:t>分。</w:t>
            </w:r>
          </w:p>
        </w:tc>
        <w:tc>
          <w:tcPr>
            <w:tcW w:w="993"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2分</w:t>
            </w:r>
          </w:p>
        </w:tc>
      </w:tr>
    </w:tbl>
    <w:p w:rsidR="00156C46" w:rsidRDefault="0065041D">
      <w:pPr>
        <w:spacing w:line="360" w:lineRule="auto"/>
        <w:rPr>
          <w:rFonts w:ascii="宋体" w:hAnsi="宋体" w:cs="宋体"/>
          <w:sz w:val="24"/>
        </w:rPr>
      </w:pPr>
      <w:r>
        <w:rPr>
          <w:rFonts w:ascii="宋体" w:hAnsi="宋体" w:cs="宋体" w:hint="eastAsia"/>
          <w:sz w:val="24"/>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156C46">
        <w:tc>
          <w:tcPr>
            <w:tcW w:w="1526" w:type="dxa"/>
            <w:vAlign w:val="center"/>
          </w:tcPr>
          <w:p w:rsidR="00156C46" w:rsidRDefault="0065041D">
            <w:pPr>
              <w:spacing w:line="360" w:lineRule="auto"/>
              <w:rPr>
                <w:rFonts w:ascii="宋体" w:hAnsi="宋体" w:cs="宋体"/>
                <w:sz w:val="24"/>
              </w:rPr>
            </w:pPr>
            <w:r>
              <w:rPr>
                <w:rFonts w:ascii="宋体" w:hAnsi="宋体" w:cs="宋体" w:hint="eastAsia"/>
                <w:sz w:val="24"/>
              </w:rPr>
              <w:t>技术指标</w:t>
            </w:r>
          </w:p>
        </w:tc>
        <w:tc>
          <w:tcPr>
            <w:tcW w:w="6520" w:type="dxa"/>
            <w:vAlign w:val="center"/>
          </w:tcPr>
          <w:p w:rsidR="00156C46" w:rsidRDefault="0065041D">
            <w:pPr>
              <w:spacing w:line="360" w:lineRule="auto"/>
              <w:ind w:firstLineChars="200" w:firstLine="480"/>
              <w:rPr>
                <w:rFonts w:ascii="宋体" w:hAnsi="宋体" w:cs="宋体"/>
                <w:sz w:val="24"/>
              </w:rPr>
            </w:pPr>
            <w:r>
              <w:rPr>
                <w:rFonts w:ascii="宋体" w:hAnsi="宋体" w:cs="宋体" w:hint="eastAsia"/>
                <w:sz w:val="24"/>
              </w:rPr>
              <w:t>指标满足采购要求，描述详细，逐一对照说明。综合评价最优得50-40分，综合评价次之得39-20分，综合评价较差得19-0分。</w:t>
            </w:r>
          </w:p>
        </w:tc>
        <w:tc>
          <w:tcPr>
            <w:tcW w:w="993" w:type="dxa"/>
            <w:vAlign w:val="center"/>
          </w:tcPr>
          <w:p w:rsidR="00156C46" w:rsidRDefault="0065041D">
            <w:pPr>
              <w:spacing w:line="360" w:lineRule="auto"/>
              <w:jc w:val="center"/>
              <w:rPr>
                <w:rFonts w:ascii="宋体" w:hAnsi="宋体" w:cs="宋体"/>
                <w:sz w:val="24"/>
              </w:rPr>
            </w:pPr>
            <w:r>
              <w:rPr>
                <w:rFonts w:ascii="宋体" w:hAnsi="宋体" w:cs="宋体" w:hint="eastAsia"/>
                <w:sz w:val="24"/>
              </w:rPr>
              <w:t>50分</w:t>
            </w:r>
          </w:p>
        </w:tc>
      </w:tr>
    </w:tbl>
    <w:p w:rsidR="00156C46" w:rsidRDefault="0065041D">
      <w:pPr>
        <w:spacing w:line="360" w:lineRule="auto"/>
        <w:ind w:firstLineChars="100" w:firstLine="240"/>
        <w:rPr>
          <w:rFonts w:ascii="宋体" w:hAnsi="宋体" w:cs="宋体"/>
          <w:color w:val="FF0000"/>
          <w:sz w:val="24"/>
        </w:rPr>
      </w:pPr>
      <w:r>
        <w:rPr>
          <w:rFonts w:ascii="宋体" w:hAnsi="宋体" w:cs="宋体" w:hint="eastAsia"/>
          <w:sz w:val="24"/>
        </w:rPr>
        <w:t xml:space="preserve">  </w:t>
      </w:r>
    </w:p>
    <w:p w:rsidR="00156C46" w:rsidRDefault="0065041D">
      <w:pPr>
        <w:spacing w:line="360" w:lineRule="auto"/>
        <w:ind w:firstLineChars="100" w:firstLine="240"/>
        <w:rPr>
          <w:rFonts w:ascii="宋体" w:hAnsi="宋体" w:cs="宋体"/>
          <w:sz w:val="24"/>
        </w:rPr>
      </w:pPr>
      <w:r>
        <w:rPr>
          <w:rFonts w:ascii="宋体" w:hAnsi="宋体" w:cs="宋体" w:hint="eastAsia"/>
          <w:sz w:val="24"/>
        </w:rPr>
        <w:t>若有效供应商不足三家时，不再适用本评分办法，由评审小组与供应商进行现</w:t>
      </w:r>
      <w:r>
        <w:rPr>
          <w:rFonts w:ascii="宋体" w:hAnsi="宋体" w:cs="宋体" w:hint="eastAsia"/>
          <w:sz w:val="24"/>
        </w:rPr>
        <w:lastRenderedPageBreak/>
        <w:t>场谈判以确定入围供应商。</w:t>
      </w:r>
    </w:p>
    <w:p w:rsidR="00156C46" w:rsidRDefault="0065041D">
      <w:pPr>
        <w:spacing w:line="360" w:lineRule="auto"/>
        <w:ind w:firstLineChars="100" w:firstLine="240"/>
        <w:rPr>
          <w:rFonts w:ascii="宋体" w:hAnsi="宋体" w:cs="宋体"/>
          <w:sz w:val="24"/>
        </w:rPr>
      </w:pPr>
      <w:r>
        <w:rPr>
          <w:rFonts w:ascii="宋体" w:hAnsi="宋体" w:cs="宋体" w:hint="eastAsia"/>
          <w:sz w:val="24"/>
        </w:rPr>
        <w:t>八、合同的签订、付款</w:t>
      </w:r>
    </w:p>
    <w:p w:rsidR="00156C46" w:rsidRDefault="0065041D">
      <w:pPr>
        <w:spacing w:line="360" w:lineRule="auto"/>
        <w:ind w:firstLineChars="100" w:firstLine="240"/>
        <w:rPr>
          <w:rFonts w:ascii="宋体" w:hAnsi="宋体" w:cs="宋体"/>
          <w:sz w:val="24"/>
        </w:rPr>
      </w:pPr>
      <w:r>
        <w:rPr>
          <w:rFonts w:ascii="宋体" w:hAnsi="宋体" w:cs="宋体" w:hint="eastAsia"/>
          <w:sz w:val="24"/>
        </w:rPr>
        <w:t>（一）中选供应商应在接通知后</w:t>
      </w:r>
      <w:r>
        <w:rPr>
          <w:rFonts w:ascii="宋体" w:hAnsi="宋体" w:cs="宋体"/>
          <w:sz w:val="24"/>
        </w:rPr>
        <w:t>2</w:t>
      </w:r>
      <w:r>
        <w:rPr>
          <w:rFonts w:ascii="宋体" w:hAnsi="宋体" w:cs="宋体" w:hint="eastAsia"/>
          <w:sz w:val="24"/>
        </w:rPr>
        <w:t>日历天内与采购人签署合同，中选供应商无合理理由不得拒签合同。</w:t>
      </w:r>
      <w:r>
        <w:rPr>
          <w:rFonts w:ascii="宋体" w:hAnsi="宋体" w:cs="宋体"/>
          <w:sz w:val="24"/>
        </w:rPr>
        <w:t xml:space="preserve"> </w:t>
      </w:r>
    </w:p>
    <w:p w:rsidR="00156C46" w:rsidRDefault="0065041D">
      <w:pPr>
        <w:spacing w:line="360" w:lineRule="auto"/>
        <w:ind w:firstLineChars="100" w:firstLine="240"/>
        <w:rPr>
          <w:rFonts w:ascii="宋体" w:hAnsi="宋体" w:cs="宋体"/>
          <w:sz w:val="24"/>
        </w:rPr>
      </w:pPr>
      <w:r>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156C46" w:rsidRDefault="0065041D">
      <w:pPr>
        <w:spacing w:line="360" w:lineRule="auto"/>
        <w:ind w:firstLineChars="100" w:firstLine="240"/>
        <w:rPr>
          <w:rFonts w:ascii="宋体" w:hAnsi="宋体" w:cs="宋体"/>
          <w:sz w:val="24"/>
        </w:rPr>
      </w:pPr>
      <w:r>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156C46" w:rsidRDefault="0065041D">
      <w:pPr>
        <w:spacing w:line="360" w:lineRule="auto"/>
        <w:ind w:firstLineChars="100" w:firstLine="240"/>
        <w:rPr>
          <w:rFonts w:ascii="宋体" w:hAnsi="宋体" w:cs="宋体"/>
          <w:sz w:val="24"/>
        </w:rPr>
      </w:pPr>
      <w:r>
        <w:rPr>
          <w:rFonts w:ascii="宋体" w:hAnsi="宋体" w:cs="宋体" w:hint="eastAsia"/>
          <w:sz w:val="24"/>
        </w:rPr>
        <w:t>九、货期：</w:t>
      </w:r>
      <w:r w:rsidRPr="00EB7779">
        <w:rPr>
          <w:rFonts w:ascii="宋体" w:hAnsi="宋体" w:cs="宋体" w:hint="eastAsia"/>
          <w:sz w:val="24"/>
        </w:rPr>
        <w:t>合同签署后70日历天。</w:t>
      </w:r>
    </w:p>
    <w:p w:rsidR="00156C46" w:rsidRPr="00EB7779" w:rsidRDefault="0065041D">
      <w:pPr>
        <w:spacing w:line="360" w:lineRule="auto"/>
        <w:ind w:firstLineChars="100" w:firstLine="240"/>
        <w:rPr>
          <w:rFonts w:ascii="宋体" w:hAnsi="宋体" w:cs="宋体"/>
          <w:sz w:val="24"/>
        </w:rPr>
      </w:pPr>
      <w:r>
        <w:rPr>
          <w:rFonts w:ascii="宋体" w:hAnsi="宋体" w:cs="宋体" w:hint="eastAsia"/>
          <w:sz w:val="24"/>
        </w:rPr>
        <w:t>十、保修期限：</w:t>
      </w:r>
      <w:r w:rsidRPr="00EB7779">
        <w:rPr>
          <w:rFonts w:ascii="宋体" w:hAnsi="宋体" w:cs="宋体" w:hint="eastAsia"/>
          <w:sz w:val="24"/>
        </w:rPr>
        <w:t>自发货之日起1年质保</w:t>
      </w:r>
      <w:bookmarkStart w:id="9" w:name="_GoBack"/>
      <w:bookmarkEnd w:id="9"/>
      <w:r>
        <w:rPr>
          <w:rFonts w:ascii="宋体" w:hAnsi="宋体" w:cs="宋体" w:hint="eastAsia"/>
          <w:sz w:val="24"/>
        </w:rPr>
        <w:t>。供应商须保证从供应之日起10年内提供标准零件，非标件终身提供。如果厂家停止此类备件的生产，应提前1年通知。</w:t>
      </w:r>
    </w:p>
    <w:p w:rsidR="00156C46" w:rsidRPr="00EB7779" w:rsidRDefault="0065041D" w:rsidP="00EB7779">
      <w:pPr>
        <w:spacing w:line="360" w:lineRule="auto"/>
        <w:ind w:firstLineChars="100" w:firstLine="240"/>
        <w:rPr>
          <w:rFonts w:ascii="宋体" w:hAnsi="宋体" w:cs="宋体"/>
          <w:sz w:val="24"/>
        </w:rPr>
      </w:pPr>
      <w:r>
        <w:rPr>
          <w:rFonts w:ascii="宋体" w:hAnsi="宋体" w:cs="宋体" w:hint="eastAsia"/>
          <w:sz w:val="24"/>
        </w:rPr>
        <w:t>十一、付款方式：</w:t>
      </w:r>
      <w:r w:rsidR="00EB7779" w:rsidRPr="00EB7779">
        <w:rPr>
          <w:rFonts w:ascii="宋体" w:hAnsi="宋体" w:cs="宋体"/>
          <w:sz w:val="24"/>
        </w:rPr>
        <w:t>自</w:t>
      </w:r>
      <w:r w:rsidR="00EB7779" w:rsidRPr="00EB7779">
        <w:rPr>
          <w:rFonts w:ascii="宋体" w:hAnsi="宋体" w:cs="宋体" w:hint="eastAsia"/>
          <w:sz w:val="24"/>
        </w:rPr>
        <w:t>签订合同后的</w:t>
      </w:r>
      <w:r w:rsidR="00EB7779" w:rsidRPr="00EB7779">
        <w:rPr>
          <w:rFonts w:ascii="宋体" w:hAnsi="宋体" w:cs="宋体"/>
          <w:sz w:val="24"/>
        </w:rPr>
        <w:t>7</w:t>
      </w:r>
      <w:r w:rsidR="00EB7779" w:rsidRPr="00EB7779">
        <w:rPr>
          <w:rFonts w:ascii="宋体" w:hAnsi="宋体" w:cs="宋体" w:hint="eastAsia"/>
          <w:sz w:val="24"/>
        </w:rPr>
        <w:t>天内付合同金额的</w:t>
      </w:r>
      <w:r w:rsidR="00EB7779" w:rsidRPr="00EB7779">
        <w:rPr>
          <w:rFonts w:ascii="宋体" w:hAnsi="宋体" w:cs="宋体"/>
          <w:sz w:val="24"/>
        </w:rPr>
        <w:t>30%</w:t>
      </w:r>
      <w:r w:rsidR="00EB7779" w:rsidRPr="00EB7779">
        <w:rPr>
          <w:rFonts w:ascii="宋体" w:hAnsi="宋体" w:cs="宋体" w:hint="eastAsia"/>
          <w:sz w:val="24"/>
        </w:rPr>
        <w:t>，货到验收合格后支付合同金额的</w:t>
      </w:r>
      <w:r w:rsidR="00EB7779" w:rsidRPr="00EB7779">
        <w:rPr>
          <w:rFonts w:ascii="宋体" w:hAnsi="宋体" w:cs="宋体"/>
          <w:sz w:val="24"/>
        </w:rPr>
        <w:t>30%</w:t>
      </w:r>
      <w:r w:rsidR="00EB7779" w:rsidRPr="00EB7779">
        <w:rPr>
          <w:rFonts w:ascii="宋体" w:hAnsi="宋体" w:cs="宋体" w:hint="eastAsia"/>
          <w:sz w:val="24"/>
        </w:rPr>
        <w:t>，环保验收合格后并开具合同金额全额发票</w:t>
      </w:r>
      <w:r w:rsidR="00153DC6">
        <w:rPr>
          <w:rFonts w:ascii="宋体" w:hAnsi="宋体" w:cs="宋体" w:hint="eastAsia"/>
          <w:sz w:val="24"/>
        </w:rPr>
        <w:t>付合同金额</w:t>
      </w:r>
      <w:r w:rsidR="00EB7779" w:rsidRPr="00EB7779">
        <w:rPr>
          <w:rFonts w:ascii="宋体" w:hAnsi="宋体" w:cs="宋体" w:hint="eastAsia"/>
          <w:sz w:val="24"/>
        </w:rPr>
        <w:t>3</w:t>
      </w:r>
      <w:r w:rsidR="00EB7779" w:rsidRPr="00EB7779">
        <w:rPr>
          <w:rFonts w:ascii="宋体" w:hAnsi="宋体" w:cs="宋体"/>
          <w:sz w:val="24"/>
        </w:rPr>
        <w:t>0%</w:t>
      </w:r>
      <w:r w:rsidR="00EB7779" w:rsidRPr="00EB7779">
        <w:rPr>
          <w:rFonts w:ascii="宋体" w:hAnsi="宋体" w:cs="宋体" w:hint="eastAsia"/>
          <w:sz w:val="24"/>
        </w:rPr>
        <w:t>，其余尾款质保期满后一次付清。</w:t>
      </w:r>
    </w:p>
    <w:p w:rsidR="00156C46" w:rsidRDefault="00156C46">
      <w:pPr>
        <w:pStyle w:val="a0"/>
      </w:pPr>
    </w:p>
    <w:p w:rsidR="00156C46" w:rsidRDefault="0065041D">
      <w:pPr>
        <w:spacing w:line="360" w:lineRule="auto"/>
        <w:ind w:right="720" w:firstLineChars="100" w:firstLine="240"/>
        <w:jc w:val="right"/>
        <w:rPr>
          <w:rFonts w:ascii="宋体" w:hAnsi="宋体" w:cs="宋体"/>
          <w:sz w:val="24"/>
        </w:rPr>
      </w:pPr>
      <w:r>
        <w:rPr>
          <w:rFonts w:ascii="宋体" w:hAnsi="宋体" w:cs="宋体" w:hint="eastAsia"/>
          <w:sz w:val="24"/>
        </w:rPr>
        <w:t>中农威特生物科技股份有限公司</w:t>
      </w:r>
    </w:p>
    <w:p w:rsidR="00156C46" w:rsidRDefault="0065041D">
      <w:pPr>
        <w:spacing w:line="360" w:lineRule="auto"/>
        <w:ind w:right="1440" w:firstLineChars="100" w:firstLine="240"/>
        <w:jc w:val="center"/>
        <w:rPr>
          <w:rFonts w:ascii="宋体" w:hAnsi="宋体" w:cs="宋体"/>
          <w:sz w:val="24"/>
        </w:rPr>
      </w:pPr>
      <w:r>
        <w:rPr>
          <w:rFonts w:ascii="宋体" w:hAnsi="宋体" w:cs="宋体" w:hint="eastAsia"/>
          <w:sz w:val="24"/>
        </w:rPr>
        <w:t xml:space="preserve">                                      </w:t>
      </w:r>
      <w:r>
        <w:rPr>
          <w:rFonts w:ascii="宋体" w:hAnsi="宋体" w:cs="宋体"/>
          <w:sz w:val="24"/>
        </w:rPr>
        <w:t>20</w:t>
      </w:r>
      <w:r>
        <w:rPr>
          <w:rFonts w:ascii="宋体" w:hAnsi="宋体" w:cs="宋体" w:hint="eastAsia"/>
          <w:sz w:val="24"/>
        </w:rPr>
        <w:t>21年6月</w:t>
      </w:r>
      <w:r w:rsidR="00EB7779">
        <w:rPr>
          <w:rFonts w:ascii="宋体" w:hAnsi="宋体" w:cs="宋体" w:hint="eastAsia"/>
          <w:sz w:val="24"/>
        </w:rPr>
        <w:t>8</w:t>
      </w:r>
      <w:r>
        <w:rPr>
          <w:rFonts w:ascii="宋体" w:hAnsi="宋体" w:cs="宋体" w:hint="eastAsia"/>
          <w:sz w:val="24"/>
        </w:rPr>
        <w:t>日</w:t>
      </w:r>
      <w:bookmarkEnd w:id="6"/>
      <w:bookmarkEnd w:id="7"/>
    </w:p>
    <w:p w:rsidR="00156C46" w:rsidRDefault="00156C46">
      <w:pPr>
        <w:spacing w:line="360" w:lineRule="auto"/>
        <w:ind w:firstLineChars="100" w:firstLine="240"/>
        <w:rPr>
          <w:rFonts w:ascii="宋体" w:hAnsi="宋体" w:cs="宋体"/>
          <w:sz w:val="24"/>
        </w:rPr>
      </w:pPr>
    </w:p>
    <w:p w:rsidR="00156C46" w:rsidRDefault="00156C46">
      <w:pPr>
        <w:spacing w:line="360" w:lineRule="auto"/>
        <w:ind w:firstLineChars="100" w:firstLine="240"/>
        <w:rPr>
          <w:rFonts w:ascii="宋体" w:hAnsi="宋体" w:cs="宋体"/>
          <w:sz w:val="24"/>
        </w:rPr>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overflowPunct w:val="0"/>
        <w:autoSpaceDE w:val="0"/>
        <w:autoSpaceDN w:val="0"/>
        <w:spacing w:after="0"/>
        <w:rPr>
          <w:rFonts w:ascii="仿宋" w:eastAsia="仿宋" w:hAnsi="仿宋"/>
        </w:rPr>
      </w:pPr>
    </w:p>
    <w:p w:rsidR="00156C46" w:rsidRDefault="0065041D">
      <w:pPr>
        <w:widowControl/>
        <w:jc w:val="left"/>
        <w:rPr>
          <w:rFonts w:ascii="仿宋" w:eastAsia="仿宋" w:hAnsi="仿宋"/>
          <w:b/>
          <w:sz w:val="32"/>
          <w:szCs w:val="20"/>
        </w:rPr>
      </w:pPr>
      <w:r>
        <w:rPr>
          <w:rFonts w:ascii="仿宋" w:eastAsia="仿宋" w:hAnsi="仿宋"/>
        </w:rPr>
        <w:br w:type="page"/>
      </w:r>
    </w:p>
    <w:p w:rsidR="00156C46" w:rsidRDefault="0065041D">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rsidR="00156C46" w:rsidRDefault="00156C46">
      <w:pPr>
        <w:overflowPunct w:val="0"/>
        <w:autoSpaceDE w:val="0"/>
        <w:autoSpaceDN w:val="0"/>
        <w:spacing w:line="440" w:lineRule="exact"/>
        <w:ind w:firstLineChars="200" w:firstLine="480"/>
        <w:rPr>
          <w:rFonts w:ascii="仿宋" w:eastAsia="仿宋" w:hAnsi="仿宋"/>
          <w:bCs/>
          <w:sz w:val="24"/>
        </w:rPr>
      </w:pPr>
    </w:p>
    <w:p w:rsidR="00156C46" w:rsidRDefault="0065041D">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156C46" w:rsidRDefault="00156C46">
      <w:pPr>
        <w:overflowPunct w:val="0"/>
        <w:autoSpaceDE w:val="0"/>
        <w:autoSpaceDN w:val="0"/>
        <w:spacing w:line="360" w:lineRule="auto"/>
        <w:rPr>
          <w:rFonts w:ascii="仿宋" w:eastAsia="仿宋" w:hAnsi="仿宋"/>
          <w:sz w:val="24"/>
        </w:rPr>
      </w:pPr>
    </w:p>
    <w:p w:rsidR="00156C46" w:rsidRDefault="00156C46">
      <w:pPr>
        <w:overflowPunct w:val="0"/>
        <w:autoSpaceDE w:val="0"/>
        <w:autoSpaceDN w:val="0"/>
        <w:rPr>
          <w:rFonts w:ascii="仿宋" w:eastAsia="仿宋" w:hAnsi="仿宋"/>
          <w:sz w:val="44"/>
          <w:szCs w:val="44"/>
        </w:rPr>
      </w:pPr>
    </w:p>
    <w:p w:rsidR="00156C46" w:rsidRDefault="0065041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156C46" w:rsidRDefault="00156C46">
      <w:pPr>
        <w:overflowPunct w:val="0"/>
        <w:autoSpaceDE w:val="0"/>
        <w:autoSpaceDN w:val="0"/>
        <w:jc w:val="center"/>
        <w:rPr>
          <w:rFonts w:ascii="仿宋" w:eastAsia="仿宋" w:hAnsi="仿宋"/>
          <w:color w:val="000000"/>
          <w:sz w:val="32"/>
          <w:szCs w:val="32"/>
        </w:rPr>
      </w:pPr>
    </w:p>
    <w:p w:rsidR="00156C46" w:rsidRDefault="00156C46">
      <w:pPr>
        <w:overflowPunct w:val="0"/>
        <w:autoSpaceDE w:val="0"/>
        <w:autoSpaceDN w:val="0"/>
        <w:jc w:val="center"/>
        <w:rPr>
          <w:rFonts w:ascii="宋体" w:hAnsi="宋体"/>
          <w:color w:val="000000"/>
          <w:sz w:val="40"/>
          <w:szCs w:val="40"/>
        </w:rPr>
      </w:pPr>
    </w:p>
    <w:p w:rsidR="00156C46" w:rsidRDefault="0065041D">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中农威特生物科技股份有限公司在线监测设备升级改造采购项目</w:t>
      </w:r>
    </w:p>
    <w:p w:rsidR="00156C46" w:rsidRDefault="0065041D">
      <w:pPr>
        <w:overflowPunct w:val="0"/>
        <w:autoSpaceDE w:val="0"/>
        <w:autoSpaceDN w:val="0"/>
        <w:jc w:val="center"/>
        <w:rPr>
          <w:rFonts w:ascii="宋体" w:hAnsi="宋体"/>
          <w:b/>
          <w:sz w:val="52"/>
          <w:szCs w:val="52"/>
        </w:rPr>
      </w:pPr>
      <w:r>
        <w:rPr>
          <w:rFonts w:ascii="宋体" w:hAnsi="宋体" w:hint="eastAsia"/>
          <w:b/>
          <w:sz w:val="52"/>
          <w:szCs w:val="52"/>
        </w:rPr>
        <w:t>报价文件</w:t>
      </w:r>
    </w:p>
    <w:p w:rsidR="00156C46" w:rsidRDefault="00156C46">
      <w:pPr>
        <w:overflowPunct w:val="0"/>
        <w:autoSpaceDE w:val="0"/>
        <w:autoSpaceDN w:val="0"/>
        <w:rPr>
          <w:rFonts w:ascii="宋体" w:hAnsi="宋体"/>
          <w:b/>
        </w:rPr>
      </w:pPr>
    </w:p>
    <w:p w:rsidR="00156C46" w:rsidRDefault="00156C46">
      <w:pPr>
        <w:overflowPunct w:val="0"/>
        <w:autoSpaceDE w:val="0"/>
        <w:autoSpaceDN w:val="0"/>
        <w:rPr>
          <w:rFonts w:ascii="宋体" w:hAnsi="宋体"/>
          <w:sz w:val="32"/>
        </w:rPr>
      </w:pPr>
    </w:p>
    <w:p w:rsidR="00156C46" w:rsidRDefault="00156C46">
      <w:pPr>
        <w:overflowPunct w:val="0"/>
        <w:autoSpaceDE w:val="0"/>
        <w:autoSpaceDN w:val="0"/>
        <w:rPr>
          <w:rFonts w:ascii="宋体" w:hAnsi="宋体"/>
          <w:sz w:val="32"/>
        </w:rPr>
      </w:pPr>
    </w:p>
    <w:p w:rsidR="00156C46" w:rsidRDefault="0065041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156C46" w:rsidRDefault="00156C46">
      <w:pPr>
        <w:overflowPunct w:val="0"/>
        <w:autoSpaceDE w:val="0"/>
        <w:autoSpaceDN w:val="0"/>
        <w:rPr>
          <w:rFonts w:ascii="宋体" w:hAnsi="宋体"/>
          <w:sz w:val="32"/>
        </w:rPr>
      </w:pPr>
    </w:p>
    <w:p w:rsidR="00156C46" w:rsidRDefault="00156C46">
      <w:pPr>
        <w:overflowPunct w:val="0"/>
        <w:autoSpaceDE w:val="0"/>
        <w:autoSpaceDN w:val="0"/>
        <w:rPr>
          <w:rFonts w:ascii="宋体" w:hAnsi="宋体"/>
          <w:sz w:val="32"/>
        </w:rPr>
      </w:pPr>
    </w:p>
    <w:p w:rsidR="00156C46" w:rsidRDefault="00156C46">
      <w:pPr>
        <w:overflowPunct w:val="0"/>
        <w:autoSpaceDE w:val="0"/>
        <w:autoSpaceDN w:val="0"/>
        <w:rPr>
          <w:rFonts w:ascii="宋体" w:hAnsi="宋体"/>
          <w:sz w:val="32"/>
        </w:rPr>
      </w:pPr>
    </w:p>
    <w:p w:rsidR="00156C46" w:rsidRDefault="0065041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56C46" w:rsidRDefault="0065041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56C46" w:rsidRDefault="0065041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156C46" w:rsidRDefault="0065041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56C46" w:rsidRDefault="00156C46">
      <w:pPr>
        <w:overflowPunct w:val="0"/>
        <w:autoSpaceDE w:val="0"/>
        <w:autoSpaceDN w:val="0"/>
        <w:spacing w:line="360" w:lineRule="auto"/>
        <w:rPr>
          <w:rFonts w:ascii="宋体" w:hAnsi="宋体"/>
          <w:bCs/>
          <w:kern w:val="0"/>
        </w:rPr>
      </w:pPr>
    </w:p>
    <w:p w:rsidR="00156C46" w:rsidRDefault="00156C46">
      <w:pPr>
        <w:overflowPunct w:val="0"/>
        <w:autoSpaceDE w:val="0"/>
        <w:autoSpaceDN w:val="0"/>
        <w:spacing w:line="360" w:lineRule="auto"/>
        <w:rPr>
          <w:rFonts w:ascii="宋体" w:hAnsi="宋体"/>
          <w:bCs/>
          <w:kern w:val="0"/>
          <w:sz w:val="22"/>
        </w:rPr>
      </w:pPr>
    </w:p>
    <w:p w:rsidR="00156C46" w:rsidRDefault="00156C46">
      <w:pPr>
        <w:overflowPunct w:val="0"/>
        <w:autoSpaceDE w:val="0"/>
        <w:autoSpaceDN w:val="0"/>
        <w:spacing w:line="360" w:lineRule="auto"/>
        <w:rPr>
          <w:rFonts w:ascii="宋体" w:hAnsi="宋体"/>
          <w:bCs/>
          <w:kern w:val="0"/>
          <w:sz w:val="22"/>
        </w:rPr>
      </w:pPr>
    </w:p>
    <w:p w:rsidR="00156C46" w:rsidRDefault="00156C46">
      <w:pPr>
        <w:pStyle w:val="a0"/>
        <w:overflowPunct w:val="0"/>
        <w:autoSpaceDN w:val="0"/>
      </w:pPr>
    </w:p>
    <w:p w:rsidR="00156C46" w:rsidRDefault="00156C46">
      <w:pPr>
        <w:pStyle w:val="a0"/>
        <w:overflowPunct w:val="0"/>
        <w:autoSpaceDN w:val="0"/>
      </w:pPr>
    </w:p>
    <w:p w:rsidR="00156C46" w:rsidRDefault="00156C46">
      <w:pPr>
        <w:pStyle w:val="a0"/>
        <w:overflowPunct w:val="0"/>
        <w:autoSpaceDN w:val="0"/>
      </w:pPr>
    </w:p>
    <w:p w:rsidR="00156C46" w:rsidRDefault="00156C46">
      <w:pPr>
        <w:pStyle w:val="a0"/>
        <w:overflowPunct w:val="0"/>
        <w:autoSpaceDN w:val="0"/>
      </w:pPr>
    </w:p>
    <w:p w:rsidR="00156C46" w:rsidRDefault="00156C46">
      <w:pPr>
        <w:pStyle w:val="a0"/>
        <w:overflowPunct w:val="0"/>
        <w:autoSpaceDN w:val="0"/>
      </w:pPr>
    </w:p>
    <w:p w:rsidR="00156C46" w:rsidRDefault="00156C46">
      <w:pPr>
        <w:pStyle w:val="a0"/>
        <w:overflowPunct w:val="0"/>
        <w:autoSpaceDN w:val="0"/>
      </w:pPr>
    </w:p>
    <w:p w:rsidR="00156C46" w:rsidRDefault="00156C46">
      <w:pPr>
        <w:pStyle w:val="a0"/>
        <w:overflowPunct w:val="0"/>
        <w:autoSpaceDN w:val="0"/>
      </w:pPr>
    </w:p>
    <w:p w:rsidR="00156C46" w:rsidRDefault="0065041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bCs/>
          <w:kern w:val="0"/>
          <w:sz w:val="28"/>
          <w:szCs w:val="28"/>
        </w:rPr>
        <w:t>2</w:t>
      </w:r>
    </w:p>
    <w:p w:rsidR="00156C46" w:rsidRDefault="0065041D">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156C46" w:rsidRDefault="00156C46">
      <w:pPr>
        <w:overflowPunct w:val="0"/>
        <w:autoSpaceDE w:val="0"/>
        <w:autoSpaceDN w:val="0"/>
        <w:jc w:val="center"/>
        <w:rPr>
          <w:rFonts w:ascii="仿宋" w:eastAsia="仿宋" w:hAnsi="仿宋"/>
          <w:b/>
          <w:bCs/>
          <w:sz w:val="32"/>
          <w:szCs w:val="32"/>
        </w:rPr>
      </w:pPr>
    </w:p>
    <w:p w:rsidR="00156C46" w:rsidRDefault="0065041D">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156C46" w:rsidRDefault="0065041D">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6095"/>
      </w:tblGrid>
      <w:tr w:rsidR="00156C46">
        <w:tc>
          <w:tcPr>
            <w:tcW w:w="2235" w:type="dxa"/>
            <w:vAlign w:val="center"/>
          </w:tcPr>
          <w:p w:rsidR="00156C46" w:rsidRDefault="0065041D">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156C46" w:rsidRDefault="0065041D">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156C46" w:rsidRDefault="0065041D">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156C46">
        <w:tc>
          <w:tcPr>
            <w:tcW w:w="2235" w:type="dxa"/>
            <w:vAlign w:val="center"/>
          </w:tcPr>
          <w:p w:rsidR="00156C46" w:rsidRDefault="0065041D">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156C46" w:rsidRDefault="00156C46">
            <w:pPr>
              <w:overflowPunct w:val="0"/>
              <w:autoSpaceDE w:val="0"/>
              <w:autoSpaceDN w:val="0"/>
              <w:jc w:val="center"/>
              <w:rPr>
                <w:rFonts w:ascii="仿宋" w:eastAsia="仿宋" w:hAnsi="仿宋"/>
                <w:sz w:val="32"/>
                <w:szCs w:val="32"/>
              </w:rPr>
            </w:pPr>
          </w:p>
        </w:tc>
      </w:tr>
      <w:tr w:rsidR="00156C46">
        <w:tc>
          <w:tcPr>
            <w:tcW w:w="2235" w:type="dxa"/>
            <w:vAlign w:val="center"/>
          </w:tcPr>
          <w:p w:rsidR="00156C46" w:rsidRDefault="0065041D">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156C46" w:rsidRDefault="00156C46">
            <w:pPr>
              <w:overflowPunct w:val="0"/>
              <w:autoSpaceDE w:val="0"/>
              <w:autoSpaceDN w:val="0"/>
              <w:jc w:val="center"/>
              <w:rPr>
                <w:rFonts w:ascii="仿宋" w:eastAsia="仿宋" w:hAnsi="仿宋"/>
                <w:sz w:val="32"/>
                <w:szCs w:val="32"/>
              </w:rPr>
            </w:pPr>
          </w:p>
        </w:tc>
      </w:tr>
      <w:tr w:rsidR="00156C46">
        <w:tc>
          <w:tcPr>
            <w:tcW w:w="2235" w:type="dxa"/>
            <w:vAlign w:val="center"/>
          </w:tcPr>
          <w:p w:rsidR="00156C46" w:rsidRDefault="0065041D">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156C46" w:rsidRDefault="00156C46">
            <w:pPr>
              <w:overflowPunct w:val="0"/>
              <w:autoSpaceDE w:val="0"/>
              <w:autoSpaceDN w:val="0"/>
              <w:jc w:val="center"/>
              <w:rPr>
                <w:rFonts w:ascii="仿宋" w:eastAsia="仿宋" w:hAnsi="仿宋"/>
                <w:sz w:val="32"/>
                <w:szCs w:val="32"/>
              </w:rPr>
            </w:pPr>
          </w:p>
        </w:tc>
      </w:tr>
    </w:tbl>
    <w:p w:rsidR="00156C46" w:rsidRDefault="00156C46">
      <w:pPr>
        <w:overflowPunct w:val="0"/>
        <w:autoSpaceDE w:val="0"/>
        <w:autoSpaceDN w:val="0"/>
        <w:rPr>
          <w:rFonts w:ascii="仿宋" w:eastAsia="仿宋" w:hAnsi="仿宋"/>
          <w:sz w:val="32"/>
          <w:szCs w:val="32"/>
        </w:rPr>
      </w:pPr>
    </w:p>
    <w:p w:rsidR="00156C46" w:rsidRDefault="0065041D">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156C46" w:rsidRDefault="00156C46">
      <w:pPr>
        <w:pStyle w:val="a7"/>
        <w:jc w:val="left"/>
        <w:rPr>
          <w:rFonts w:ascii="宋体" w:hAnsi="宋体"/>
          <w:color w:val="000000"/>
          <w:spacing w:val="-4"/>
          <w:szCs w:val="24"/>
        </w:rPr>
      </w:pPr>
    </w:p>
    <w:p w:rsidR="00156C46" w:rsidRDefault="00156C46">
      <w:pPr>
        <w:pStyle w:val="a7"/>
        <w:jc w:val="left"/>
        <w:rPr>
          <w:rFonts w:ascii="宋体" w:hAnsi="宋体"/>
          <w:color w:val="000000"/>
          <w:spacing w:val="-4"/>
          <w:szCs w:val="24"/>
        </w:rPr>
      </w:pPr>
    </w:p>
    <w:p w:rsidR="00156C46" w:rsidRDefault="00156C46">
      <w:pPr>
        <w:pStyle w:val="a7"/>
        <w:jc w:val="left"/>
        <w:rPr>
          <w:rFonts w:ascii="宋体" w:hAnsi="宋体"/>
          <w:color w:val="000000"/>
          <w:spacing w:val="-4"/>
          <w:szCs w:val="24"/>
        </w:rPr>
      </w:pPr>
    </w:p>
    <w:p w:rsidR="00156C46" w:rsidRDefault="00156C46">
      <w:pPr>
        <w:pStyle w:val="a7"/>
        <w:jc w:val="left"/>
        <w:rPr>
          <w:rFonts w:ascii="宋体" w:hAnsi="宋体"/>
          <w:color w:val="000000"/>
          <w:spacing w:val="-4"/>
          <w:szCs w:val="24"/>
        </w:rPr>
      </w:pPr>
    </w:p>
    <w:p w:rsidR="00156C46" w:rsidRDefault="00156C46">
      <w:pPr>
        <w:pStyle w:val="a7"/>
        <w:jc w:val="left"/>
        <w:rPr>
          <w:rFonts w:ascii="宋体" w:hAnsi="宋体"/>
          <w:color w:val="000000"/>
          <w:spacing w:val="-4"/>
          <w:szCs w:val="24"/>
        </w:rPr>
      </w:pPr>
    </w:p>
    <w:p w:rsidR="00156C46" w:rsidRDefault="00156C46">
      <w:pPr>
        <w:pStyle w:val="a7"/>
        <w:jc w:val="left"/>
        <w:rPr>
          <w:rFonts w:ascii="宋体" w:hAnsi="宋体"/>
          <w:color w:val="000000"/>
          <w:spacing w:val="-4"/>
          <w:szCs w:val="24"/>
        </w:rPr>
      </w:pPr>
    </w:p>
    <w:p w:rsidR="00156C46" w:rsidRDefault="00156C46">
      <w:pPr>
        <w:pStyle w:val="a7"/>
        <w:jc w:val="left"/>
        <w:rPr>
          <w:rFonts w:ascii="宋体" w:hAnsi="宋体"/>
          <w:color w:val="000000"/>
          <w:spacing w:val="-4"/>
          <w:szCs w:val="24"/>
        </w:rPr>
      </w:pPr>
    </w:p>
    <w:p w:rsidR="00156C46" w:rsidRDefault="0065041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56C46" w:rsidRDefault="0065041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56C46" w:rsidRDefault="0065041D">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156C46" w:rsidRDefault="0065041D">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156C46" w:rsidRDefault="00156C46">
      <w:pPr>
        <w:pStyle w:val="a0"/>
      </w:pPr>
    </w:p>
    <w:p w:rsidR="00EB7779" w:rsidRDefault="00EB7779">
      <w:pPr>
        <w:pStyle w:val="a0"/>
      </w:pPr>
    </w:p>
    <w:p w:rsidR="00156C46" w:rsidRDefault="0065041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156C46" w:rsidRDefault="0065041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156C46" w:rsidRDefault="00156C46">
      <w:pPr>
        <w:overflowPunct w:val="0"/>
        <w:autoSpaceDE w:val="0"/>
        <w:autoSpaceDN w:val="0"/>
        <w:rPr>
          <w:rFonts w:ascii="仿宋" w:eastAsia="仿宋" w:hAnsi="仿宋"/>
          <w:b/>
          <w:sz w:val="24"/>
        </w:rPr>
      </w:pPr>
    </w:p>
    <w:p w:rsidR="00156C46" w:rsidRDefault="0065041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156C46" w:rsidRDefault="0065041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156C46" w:rsidRDefault="00156C46">
      <w:pPr>
        <w:overflowPunct w:val="0"/>
        <w:autoSpaceDE w:val="0"/>
        <w:autoSpaceDN w:val="0"/>
        <w:spacing w:line="360" w:lineRule="auto"/>
        <w:rPr>
          <w:rFonts w:ascii="仿宋" w:eastAsia="仿宋" w:hAnsi="仿宋"/>
          <w:sz w:val="28"/>
          <w:szCs w:val="28"/>
        </w:rPr>
      </w:pPr>
    </w:p>
    <w:p w:rsidR="00156C46" w:rsidRDefault="0065041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156C46" w:rsidRDefault="0065041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156C46" w:rsidRDefault="0065041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156C46" w:rsidRDefault="0065041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156C46" w:rsidRDefault="0065041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156C46" w:rsidRDefault="0065041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156C46" w:rsidRDefault="0065041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156C46" w:rsidRDefault="0065041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156C46" w:rsidRDefault="0065041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156C46" w:rsidRDefault="0065041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156C46" w:rsidRDefault="0065041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156C46" w:rsidRDefault="0065041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156C46" w:rsidRDefault="0065041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156C46" w:rsidRDefault="0065041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156C46" w:rsidRDefault="0065041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156C46" w:rsidRDefault="00156C46">
      <w:pPr>
        <w:overflowPunct w:val="0"/>
        <w:autoSpaceDE w:val="0"/>
        <w:autoSpaceDN w:val="0"/>
        <w:spacing w:line="720" w:lineRule="auto"/>
        <w:jc w:val="center"/>
        <w:rPr>
          <w:rFonts w:ascii="仿宋" w:eastAsia="仿宋" w:hAnsi="仿宋"/>
          <w:b/>
          <w:sz w:val="36"/>
        </w:rPr>
      </w:pPr>
    </w:p>
    <w:p w:rsidR="00156C46" w:rsidRDefault="0065041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156C46" w:rsidRDefault="00156C46">
      <w:pPr>
        <w:overflowPunct w:val="0"/>
        <w:autoSpaceDE w:val="0"/>
        <w:autoSpaceDN w:val="0"/>
        <w:spacing w:line="360" w:lineRule="auto"/>
        <w:rPr>
          <w:rFonts w:ascii="仿宋" w:eastAsia="仿宋" w:hAnsi="仿宋"/>
          <w:b/>
          <w:sz w:val="24"/>
        </w:rPr>
      </w:pPr>
    </w:p>
    <w:p w:rsidR="00156C46" w:rsidRDefault="0065041D">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156C46" w:rsidRDefault="0065041D">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156C46">
        <w:trPr>
          <w:trHeight w:val="420"/>
          <w:jc w:val="center"/>
        </w:trPr>
        <w:tc>
          <w:tcPr>
            <w:tcW w:w="1105" w:type="dxa"/>
            <w:tcBorders>
              <w:top w:val="dashDotStroked" w:sz="24" w:space="0" w:color="auto"/>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r w:rsidR="00156C46">
        <w:trPr>
          <w:trHeight w:val="420"/>
          <w:jc w:val="center"/>
        </w:trPr>
        <w:tc>
          <w:tcPr>
            <w:tcW w:w="1105" w:type="dxa"/>
            <w:tcBorders>
              <w:left w:val="dashDotStroked" w:sz="24" w:space="0" w:color="auto"/>
              <w:bottom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sz w:val="24"/>
              </w:rPr>
            </w:pPr>
          </w:p>
        </w:tc>
      </w:tr>
    </w:tbl>
    <w:p w:rsidR="00156C46" w:rsidRDefault="0065041D">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156C46" w:rsidRDefault="00156C46">
      <w:pPr>
        <w:overflowPunct w:val="0"/>
        <w:autoSpaceDE w:val="0"/>
        <w:autoSpaceDN w:val="0"/>
        <w:spacing w:line="360" w:lineRule="auto"/>
        <w:ind w:firstLineChars="100" w:firstLine="240"/>
        <w:rPr>
          <w:rFonts w:ascii="仿宋" w:eastAsia="仿宋" w:hAnsi="仿宋"/>
          <w:sz w:val="24"/>
        </w:rPr>
      </w:pPr>
    </w:p>
    <w:p w:rsidR="00156C46" w:rsidRDefault="0065041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56C46" w:rsidRDefault="0065041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56C46" w:rsidRDefault="0065041D">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156C46" w:rsidRDefault="00156C46">
      <w:pPr>
        <w:overflowPunct w:val="0"/>
        <w:autoSpaceDE w:val="0"/>
        <w:autoSpaceDN w:val="0"/>
        <w:spacing w:line="360" w:lineRule="auto"/>
        <w:rPr>
          <w:rFonts w:ascii="仿宋" w:eastAsia="仿宋" w:hAnsi="仿宋"/>
          <w:b/>
          <w:sz w:val="36"/>
        </w:rPr>
      </w:pPr>
    </w:p>
    <w:p w:rsidR="00156C46" w:rsidRDefault="00156C46">
      <w:pPr>
        <w:overflowPunct w:val="0"/>
        <w:autoSpaceDE w:val="0"/>
        <w:autoSpaceDN w:val="0"/>
        <w:spacing w:line="360" w:lineRule="auto"/>
        <w:rPr>
          <w:rFonts w:ascii="仿宋" w:eastAsia="仿宋" w:hAnsi="仿宋"/>
          <w:b/>
          <w:sz w:val="36"/>
        </w:rPr>
      </w:pPr>
    </w:p>
    <w:p w:rsidR="00156C46" w:rsidRDefault="00156C46">
      <w:pPr>
        <w:pStyle w:val="a0"/>
        <w:overflowPunct w:val="0"/>
        <w:autoSpaceDE w:val="0"/>
        <w:autoSpaceDN w:val="0"/>
        <w:spacing w:after="0"/>
      </w:pPr>
    </w:p>
    <w:p w:rsidR="00156C46" w:rsidRDefault="00156C46">
      <w:pPr>
        <w:pStyle w:val="a0"/>
        <w:overflowPunct w:val="0"/>
        <w:autoSpaceDE w:val="0"/>
        <w:autoSpaceDN w:val="0"/>
        <w:spacing w:after="0"/>
      </w:pPr>
    </w:p>
    <w:p w:rsidR="00156C46" w:rsidRDefault="00156C46">
      <w:pPr>
        <w:pStyle w:val="a0"/>
        <w:overflowPunct w:val="0"/>
        <w:autoSpaceDE w:val="0"/>
        <w:autoSpaceDN w:val="0"/>
        <w:spacing w:after="0"/>
      </w:pPr>
    </w:p>
    <w:p w:rsidR="00156C46" w:rsidRDefault="00156C46">
      <w:pPr>
        <w:pStyle w:val="a0"/>
        <w:overflowPunct w:val="0"/>
        <w:autoSpaceDE w:val="0"/>
        <w:autoSpaceDN w:val="0"/>
        <w:spacing w:after="0"/>
      </w:pPr>
    </w:p>
    <w:p w:rsidR="00156C46" w:rsidRDefault="0065041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附表5</w:t>
      </w:r>
    </w:p>
    <w:p w:rsidR="00156C46" w:rsidRDefault="0065041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lastRenderedPageBreak/>
        <w:t>商务响应偏离表</w:t>
      </w:r>
    </w:p>
    <w:p w:rsidR="00156C46" w:rsidRDefault="00156C46">
      <w:pPr>
        <w:overflowPunct w:val="0"/>
        <w:autoSpaceDE w:val="0"/>
        <w:autoSpaceDN w:val="0"/>
        <w:spacing w:line="360" w:lineRule="auto"/>
        <w:rPr>
          <w:rFonts w:ascii="仿宋" w:eastAsia="仿宋" w:hAnsi="仿宋"/>
          <w:sz w:val="24"/>
        </w:rPr>
      </w:pPr>
    </w:p>
    <w:p w:rsidR="00156C46" w:rsidRDefault="0065041D">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156C46" w:rsidRDefault="0065041D">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156C46">
        <w:trPr>
          <w:trHeight w:val="764"/>
          <w:jc w:val="center"/>
        </w:trPr>
        <w:tc>
          <w:tcPr>
            <w:tcW w:w="768" w:type="dxa"/>
            <w:tcBorders>
              <w:top w:val="dashDotStroked" w:sz="24" w:space="0" w:color="auto"/>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r w:rsidR="00156C46">
        <w:trPr>
          <w:jc w:val="center"/>
        </w:trPr>
        <w:tc>
          <w:tcPr>
            <w:tcW w:w="768" w:type="dxa"/>
            <w:tcBorders>
              <w:left w:val="dashDotStroked" w:sz="24" w:space="0" w:color="auto"/>
              <w:bottom w:val="dashDotStroked" w:sz="24" w:space="0" w:color="auto"/>
            </w:tcBorders>
            <w:vAlign w:val="center"/>
          </w:tcPr>
          <w:p w:rsidR="00156C46" w:rsidRDefault="0065041D">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156C46" w:rsidRDefault="00156C46">
            <w:pPr>
              <w:overflowPunct w:val="0"/>
              <w:autoSpaceDE w:val="0"/>
              <w:autoSpaceDN w:val="0"/>
              <w:spacing w:line="360" w:lineRule="auto"/>
              <w:jc w:val="center"/>
              <w:rPr>
                <w:rFonts w:ascii="仿宋" w:eastAsia="仿宋" w:hAnsi="仿宋"/>
                <w:b/>
                <w:sz w:val="24"/>
              </w:rPr>
            </w:pPr>
          </w:p>
        </w:tc>
      </w:tr>
    </w:tbl>
    <w:p w:rsidR="00156C46" w:rsidRDefault="00156C46">
      <w:pPr>
        <w:overflowPunct w:val="0"/>
        <w:autoSpaceDE w:val="0"/>
        <w:autoSpaceDN w:val="0"/>
        <w:spacing w:line="360" w:lineRule="auto"/>
        <w:rPr>
          <w:rFonts w:ascii="仿宋" w:eastAsia="仿宋" w:hAnsi="仿宋"/>
          <w:b/>
          <w:sz w:val="24"/>
        </w:rPr>
      </w:pPr>
    </w:p>
    <w:p w:rsidR="00156C46" w:rsidRDefault="00156C46">
      <w:pPr>
        <w:overflowPunct w:val="0"/>
        <w:autoSpaceDE w:val="0"/>
        <w:autoSpaceDN w:val="0"/>
        <w:spacing w:line="360" w:lineRule="auto"/>
        <w:rPr>
          <w:rFonts w:ascii="仿宋" w:eastAsia="仿宋" w:hAnsi="仿宋"/>
          <w:b/>
          <w:sz w:val="24"/>
        </w:rPr>
      </w:pPr>
    </w:p>
    <w:p w:rsidR="00156C46" w:rsidRDefault="0065041D">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156C46" w:rsidRDefault="00156C46">
      <w:pPr>
        <w:overflowPunct w:val="0"/>
        <w:autoSpaceDE w:val="0"/>
        <w:autoSpaceDN w:val="0"/>
        <w:spacing w:line="360" w:lineRule="auto"/>
        <w:rPr>
          <w:rFonts w:ascii="仿宋" w:eastAsia="仿宋" w:hAnsi="仿宋"/>
          <w:sz w:val="32"/>
        </w:rPr>
      </w:pPr>
    </w:p>
    <w:p w:rsidR="00156C46" w:rsidRDefault="0065041D">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156C46" w:rsidRDefault="00156C46">
      <w:pPr>
        <w:overflowPunct w:val="0"/>
        <w:autoSpaceDE w:val="0"/>
        <w:autoSpaceDN w:val="0"/>
        <w:ind w:firstLineChars="1000" w:firstLine="3200"/>
        <w:rPr>
          <w:rFonts w:ascii="仿宋" w:eastAsia="仿宋" w:hAnsi="仿宋"/>
          <w:sz w:val="32"/>
        </w:rPr>
      </w:pPr>
    </w:p>
    <w:p w:rsidR="00156C46" w:rsidRDefault="0065041D">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156C46" w:rsidRDefault="00156C46">
      <w:pPr>
        <w:overflowPunct w:val="0"/>
        <w:autoSpaceDE w:val="0"/>
        <w:autoSpaceDN w:val="0"/>
        <w:adjustRightInd w:val="0"/>
        <w:spacing w:line="520" w:lineRule="exact"/>
        <w:jc w:val="center"/>
        <w:rPr>
          <w:rFonts w:ascii="仿宋" w:eastAsia="仿宋" w:hAnsi="仿宋" w:cs="黑体"/>
          <w:b/>
          <w:bCs/>
          <w:sz w:val="32"/>
          <w:lang w:val="zh-CN"/>
        </w:rPr>
      </w:pPr>
    </w:p>
    <w:p w:rsidR="00156C46" w:rsidRDefault="00156C46">
      <w:pPr>
        <w:overflowPunct w:val="0"/>
        <w:autoSpaceDE w:val="0"/>
        <w:autoSpaceDN w:val="0"/>
        <w:spacing w:line="360" w:lineRule="auto"/>
        <w:rPr>
          <w:rFonts w:ascii="仿宋" w:eastAsia="仿宋" w:hAnsi="仿宋"/>
          <w:bCs/>
          <w:kern w:val="0"/>
          <w:sz w:val="28"/>
          <w:szCs w:val="28"/>
        </w:rPr>
      </w:pPr>
    </w:p>
    <w:p w:rsidR="00EB7779" w:rsidRDefault="00EB7779" w:rsidP="00EB7779">
      <w:pPr>
        <w:pStyle w:val="a0"/>
      </w:pPr>
    </w:p>
    <w:p w:rsidR="00EB7779" w:rsidRPr="00EB7779" w:rsidRDefault="00EB7779" w:rsidP="00EB7779">
      <w:pPr>
        <w:pStyle w:val="a0"/>
      </w:pPr>
    </w:p>
    <w:p w:rsidR="00156C46" w:rsidRDefault="0065041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156C46" w:rsidRDefault="00156C46">
      <w:pPr>
        <w:overflowPunct w:val="0"/>
        <w:autoSpaceDE w:val="0"/>
        <w:autoSpaceDN w:val="0"/>
        <w:adjustRightInd w:val="0"/>
        <w:spacing w:line="520" w:lineRule="exact"/>
        <w:jc w:val="center"/>
        <w:rPr>
          <w:rFonts w:ascii="仿宋" w:eastAsia="仿宋" w:hAnsi="仿宋" w:cs="黑体"/>
          <w:b/>
          <w:bCs/>
          <w:sz w:val="32"/>
          <w:lang w:val="zh-CN"/>
        </w:rPr>
      </w:pPr>
    </w:p>
    <w:p w:rsidR="00156C46" w:rsidRDefault="0065041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156C46" w:rsidRDefault="00156C46">
      <w:pPr>
        <w:overflowPunct w:val="0"/>
        <w:autoSpaceDE w:val="0"/>
        <w:autoSpaceDN w:val="0"/>
        <w:spacing w:line="600" w:lineRule="exact"/>
        <w:ind w:firstLineChars="1550" w:firstLine="4960"/>
        <w:rPr>
          <w:rFonts w:ascii="仿宋" w:eastAsia="仿宋" w:hAnsi="仿宋"/>
          <w:sz w:val="32"/>
        </w:rPr>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156C46">
      <w:pPr>
        <w:pStyle w:val="a0"/>
      </w:pPr>
    </w:p>
    <w:p w:rsidR="00156C46" w:rsidRDefault="0065041D">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156C46" w:rsidRDefault="0065041D">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156C46" w:rsidRDefault="0065041D">
      <w:pPr>
        <w:overflowPunct w:val="0"/>
        <w:autoSpaceDE w:val="0"/>
        <w:autoSpaceDN w:val="0"/>
        <w:spacing w:line="600" w:lineRule="exact"/>
        <w:jc w:val="center"/>
        <w:rPr>
          <w:rFonts w:ascii="仿宋" w:eastAsia="仿宋" w:hAnsi="仿宋"/>
          <w:b/>
          <w:sz w:val="32"/>
        </w:rPr>
        <w:sectPr w:rsidR="00156C46">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156C46" w:rsidRDefault="00156C46" w:rsidP="00EB7779">
      <w:pPr>
        <w:pStyle w:val="a0"/>
      </w:pPr>
    </w:p>
    <w:sectPr w:rsidR="00156C46" w:rsidSect="00156C46">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EC5" w:rsidRDefault="00E75EC5" w:rsidP="00156C46">
      <w:r>
        <w:separator/>
      </w:r>
    </w:p>
  </w:endnote>
  <w:endnote w:type="continuationSeparator" w:id="0">
    <w:p w:rsidR="00E75EC5" w:rsidRDefault="00E75EC5" w:rsidP="00156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46" w:rsidRDefault="003B46A6">
    <w:pPr>
      <w:pStyle w:val="ac"/>
      <w:framePr w:wrap="around" w:vAnchor="text" w:hAnchor="margin" w:xAlign="center" w:y="2"/>
      <w:rPr>
        <w:rStyle w:val="af3"/>
      </w:rPr>
    </w:pPr>
    <w:r>
      <w:fldChar w:fldCharType="begin"/>
    </w:r>
    <w:r w:rsidR="0065041D">
      <w:rPr>
        <w:rStyle w:val="af3"/>
      </w:rPr>
      <w:instrText xml:space="preserve">PAGE  </w:instrText>
    </w:r>
    <w:r>
      <w:fldChar w:fldCharType="end"/>
    </w:r>
  </w:p>
  <w:p w:rsidR="00156C46" w:rsidRDefault="00156C4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46" w:rsidRDefault="0065041D">
    <w:pPr>
      <w:pStyle w:val="ac"/>
      <w:jc w:val="center"/>
    </w:pPr>
    <w:r>
      <w:rPr>
        <w:lang w:val="zh-CN"/>
      </w:rPr>
      <w:t xml:space="preserve"> </w:t>
    </w:r>
  </w:p>
  <w:p w:rsidR="00156C46" w:rsidRDefault="00156C4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46" w:rsidRDefault="003B46A6">
    <w:pPr>
      <w:pStyle w:val="ac"/>
      <w:framePr w:wrap="around" w:vAnchor="text" w:hAnchor="margin" w:xAlign="center" w:y="1"/>
      <w:ind w:firstLine="360"/>
      <w:rPr>
        <w:rStyle w:val="af3"/>
      </w:rPr>
    </w:pPr>
    <w:r>
      <w:fldChar w:fldCharType="begin"/>
    </w:r>
    <w:r w:rsidR="0065041D">
      <w:rPr>
        <w:rStyle w:val="af3"/>
      </w:rPr>
      <w:instrText xml:space="preserve">PAGE  </w:instrText>
    </w:r>
    <w:r>
      <w:fldChar w:fldCharType="end"/>
    </w:r>
  </w:p>
  <w:p w:rsidR="00156C46" w:rsidRDefault="00156C46">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46" w:rsidRDefault="0065041D">
    <w:pPr>
      <w:pStyle w:val="ac"/>
      <w:jc w:val="center"/>
    </w:pPr>
    <w:r>
      <w:rPr>
        <w:lang w:val="zh-CN"/>
      </w:rPr>
      <w:t xml:space="preserve"> </w:t>
    </w:r>
    <w:r w:rsidR="003B46A6">
      <w:rPr>
        <w:b/>
      </w:rPr>
      <w:fldChar w:fldCharType="begin"/>
    </w:r>
    <w:r>
      <w:rPr>
        <w:b/>
      </w:rPr>
      <w:instrText>PAGE</w:instrText>
    </w:r>
    <w:r w:rsidR="003B46A6">
      <w:rPr>
        <w:b/>
      </w:rPr>
      <w:fldChar w:fldCharType="separate"/>
    </w:r>
    <w:r>
      <w:rPr>
        <w:b/>
      </w:rPr>
      <w:t>19</w:t>
    </w:r>
    <w:r w:rsidR="003B46A6">
      <w:rPr>
        <w:b/>
      </w:rPr>
      <w:fldChar w:fldCharType="end"/>
    </w:r>
    <w:r>
      <w:rPr>
        <w:lang w:val="zh-CN"/>
      </w:rPr>
      <w:t xml:space="preserve"> / </w:t>
    </w:r>
    <w:r w:rsidR="003B46A6">
      <w:rPr>
        <w:b/>
      </w:rPr>
      <w:fldChar w:fldCharType="begin"/>
    </w:r>
    <w:r>
      <w:rPr>
        <w:b/>
      </w:rPr>
      <w:instrText>NUMPAGES</w:instrText>
    </w:r>
    <w:r w:rsidR="003B46A6">
      <w:rPr>
        <w:b/>
      </w:rPr>
      <w:fldChar w:fldCharType="separate"/>
    </w:r>
    <w:r>
      <w:rPr>
        <w:b/>
      </w:rPr>
      <w:t>19</w:t>
    </w:r>
    <w:r w:rsidR="003B46A6">
      <w:rPr>
        <w:b/>
      </w:rPr>
      <w:fldChar w:fldCharType="end"/>
    </w:r>
  </w:p>
  <w:p w:rsidR="00156C46" w:rsidRDefault="00156C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EC5" w:rsidRDefault="00E75EC5" w:rsidP="00156C46">
      <w:r>
        <w:separator/>
      </w:r>
    </w:p>
  </w:footnote>
  <w:footnote w:type="continuationSeparator" w:id="0">
    <w:p w:rsidR="00E75EC5" w:rsidRDefault="00E75EC5" w:rsidP="00156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46" w:rsidRDefault="00156C46">
    <w:pPr>
      <w:pStyle w:val="ad"/>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1F6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010"/>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6F6"/>
    <w:rsid w:val="0012384C"/>
    <w:rsid w:val="00124C78"/>
    <w:rsid w:val="00125407"/>
    <w:rsid w:val="001263C6"/>
    <w:rsid w:val="00131165"/>
    <w:rsid w:val="00134F8E"/>
    <w:rsid w:val="001367EC"/>
    <w:rsid w:val="001377C4"/>
    <w:rsid w:val="0014042D"/>
    <w:rsid w:val="001414F2"/>
    <w:rsid w:val="001422B1"/>
    <w:rsid w:val="00142F4D"/>
    <w:rsid w:val="00143435"/>
    <w:rsid w:val="001453D4"/>
    <w:rsid w:val="0015089E"/>
    <w:rsid w:val="0015264E"/>
    <w:rsid w:val="00153DC6"/>
    <w:rsid w:val="001555F2"/>
    <w:rsid w:val="00155B3F"/>
    <w:rsid w:val="00156042"/>
    <w:rsid w:val="0015635D"/>
    <w:rsid w:val="001563DB"/>
    <w:rsid w:val="00156C46"/>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6CE6"/>
    <w:rsid w:val="001F7B01"/>
    <w:rsid w:val="001F7F8F"/>
    <w:rsid w:val="00201554"/>
    <w:rsid w:val="0020334E"/>
    <w:rsid w:val="00203398"/>
    <w:rsid w:val="00203441"/>
    <w:rsid w:val="002052F9"/>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D14"/>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4572"/>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2735"/>
    <w:rsid w:val="002C4CC2"/>
    <w:rsid w:val="002C5EA5"/>
    <w:rsid w:val="002C7F96"/>
    <w:rsid w:val="002D0114"/>
    <w:rsid w:val="002D0AD6"/>
    <w:rsid w:val="002D189D"/>
    <w:rsid w:val="002D1EA0"/>
    <w:rsid w:val="002D2D12"/>
    <w:rsid w:val="002D43D3"/>
    <w:rsid w:val="002D4507"/>
    <w:rsid w:val="002D5081"/>
    <w:rsid w:val="002D7061"/>
    <w:rsid w:val="002D7E38"/>
    <w:rsid w:val="002E1DB6"/>
    <w:rsid w:val="002E20DE"/>
    <w:rsid w:val="002E2D78"/>
    <w:rsid w:val="002E3240"/>
    <w:rsid w:val="002E3555"/>
    <w:rsid w:val="002E3751"/>
    <w:rsid w:val="002E5B33"/>
    <w:rsid w:val="002E6353"/>
    <w:rsid w:val="002E7325"/>
    <w:rsid w:val="002E7351"/>
    <w:rsid w:val="002F053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6A6"/>
    <w:rsid w:val="003B4D88"/>
    <w:rsid w:val="003B5EFE"/>
    <w:rsid w:val="003B6C4C"/>
    <w:rsid w:val="003B7232"/>
    <w:rsid w:val="003B76A4"/>
    <w:rsid w:val="003B792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1873"/>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1D57"/>
    <w:rsid w:val="004736B2"/>
    <w:rsid w:val="004742A5"/>
    <w:rsid w:val="00474568"/>
    <w:rsid w:val="00475C1D"/>
    <w:rsid w:val="0047606D"/>
    <w:rsid w:val="0047654B"/>
    <w:rsid w:val="00476934"/>
    <w:rsid w:val="00476F05"/>
    <w:rsid w:val="004771DC"/>
    <w:rsid w:val="004818DB"/>
    <w:rsid w:val="00484D4D"/>
    <w:rsid w:val="00484E09"/>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27A0"/>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41D"/>
    <w:rsid w:val="00650B82"/>
    <w:rsid w:val="006514A1"/>
    <w:rsid w:val="006528D3"/>
    <w:rsid w:val="00652A5D"/>
    <w:rsid w:val="00653407"/>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1FB5"/>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0FEF"/>
    <w:rsid w:val="007F14F9"/>
    <w:rsid w:val="007F325A"/>
    <w:rsid w:val="007F3308"/>
    <w:rsid w:val="007F47A6"/>
    <w:rsid w:val="007F4DD8"/>
    <w:rsid w:val="007F7732"/>
    <w:rsid w:val="007F7BA5"/>
    <w:rsid w:val="008001A9"/>
    <w:rsid w:val="00801873"/>
    <w:rsid w:val="00801AAF"/>
    <w:rsid w:val="0080560B"/>
    <w:rsid w:val="00807D43"/>
    <w:rsid w:val="008101C9"/>
    <w:rsid w:val="00811C3D"/>
    <w:rsid w:val="00812EA3"/>
    <w:rsid w:val="008138CF"/>
    <w:rsid w:val="00814696"/>
    <w:rsid w:val="00814F54"/>
    <w:rsid w:val="0081599D"/>
    <w:rsid w:val="00817963"/>
    <w:rsid w:val="00820007"/>
    <w:rsid w:val="0082033C"/>
    <w:rsid w:val="00822DAD"/>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48E4"/>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25F"/>
    <w:rsid w:val="008B05D6"/>
    <w:rsid w:val="008B45F7"/>
    <w:rsid w:val="008B54C0"/>
    <w:rsid w:val="008B5962"/>
    <w:rsid w:val="008B696B"/>
    <w:rsid w:val="008B6A1E"/>
    <w:rsid w:val="008B7038"/>
    <w:rsid w:val="008B7B3C"/>
    <w:rsid w:val="008C03F5"/>
    <w:rsid w:val="008C1190"/>
    <w:rsid w:val="008C41B1"/>
    <w:rsid w:val="008C4299"/>
    <w:rsid w:val="008C4E9D"/>
    <w:rsid w:val="008D02CA"/>
    <w:rsid w:val="008D05D5"/>
    <w:rsid w:val="008D1D36"/>
    <w:rsid w:val="008D28A0"/>
    <w:rsid w:val="008D4DAF"/>
    <w:rsid w:val="008D4FDD"/>
    <w:rsid w:val="008D5E3D"/>
    <w:rsid w:val="008D639A"/>
    <w:rsid w:val="008D7193"/>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5EC"/>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265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0978"/>
    <w:rsid w:val="00993531"/>
    <w:rsid w:val="009949AD"/>
    <w:rsid w:val="009977EF"/>
    <w:rsid w:val="009A1FD2"/>
    <w:rsid w:val="009A3775"/>
    <w:rsid w:val="009A3927"/>
    <w:rsid w:val="009A7B14"/>
    <w:rsid w:val="009B080D"/>
    <w:rsid w:val="009B0B45"/>
    <w:rsid w:val="009B2135"/>
    <w:rsid w:val="009B3EE4"/>
    <w:rsid w:val="009B4772"/>
    <w:rsid w:val="009B4EF9"/>
    <w:rsid w:val="009B5473"/>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2DFE"/>
    <w:rsid w:val="00A033E9"/>
    <w:rsid w:val="00A04490"/>
    <w:rsid w:val="00A07041"/>
    <w:rsid w:val="00A0714C"/>
    <w:rsid w:val="00A0768F"/>
    <w:rsid w:val="00A0771B"/>
    <w:rsid w:val="00A12422"/>
    <w:rsid w:val="00A131FF"/>
    <w:rsid w:val="00A132BE"/>
    <w:rsid w:val="00A13938"/>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2E7"/>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79D"/>
    <w:rsid w:val="00C46FEE"/>
    <w:rsid w:val="00C50925"/>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2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2FE1"/>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D55"/>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17EE"/>
    <w:rsid w:val="00DC22B5"/>
    <w:rsid w:val="00DC2499"/>
    <w:rsid w:val="00DC5A98"/>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1B74"/>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865"/>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3120"/>
    <w:rsid w:val="00E4493A"/>
    <w:rsid w:val="00E44CC3"/>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67513"/>
    <w:rsid w:val="00E70733"/>
    <w:rsid w:val="00E70A69"/>
    <w:rsid w:val="00E70E48"/>
    <w:rsid w:val="00E71487"/>
    <w:rsid w:val="00E7309C"/>
    <w:rsid w:val="00E75EC5"/>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B7779"/>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4D3"/>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1E1D"/>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0FB0"/>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1926"/>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C7D21"/>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82F2E5F"/>
    <w:rsid w:val="0C5D4E5F"/>
    <w:rsid w:val="0F342407"/>
    <w:rsid w:val="19361355"/>
    <w:rsid w:val="25AF1572"/>
    <w:rsid w:val="2AF377AC"/>
    <w:rsid w:val="37552C22"/>
    <w:rsid w:val="44DF5784"/>
    <w:rsid w:val="479711D7"/>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uiPriority="0"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nhideWhenUsed="0" w:qFormat="1"/>
    <w:lsdException w:name="header"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unhideWhenUsed="0"/>
    <w:lsdException w:name="table of authorities" w:semiHidden="1"/>
    <w:lsdException w:name="macro" w:semiHidden="1"/>
    <w:lsdException w:name="toa heading" w:semiHidden="1"/>
    <w:lsdException w:name="List" w:semiHidden="1"/>
    <w:lsdException w:name="List Bullet" w:unhideWhenUsed="0" w:qFormat="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unhideWhenUsed="0" w:qFormat="1"/>
    <w:lsdException w:name="Body Text 3" w:semiHidden="1"/>
    <w:lsdException w:name="Body Text Indent 3" w:semiHidden="1"/>
    <w:lsdException w:name="Block Text" w:semiHidden="1"/>
    <w:lsdException w:name="Hyperlink" w:unhideWhenUsed="0" w:qFormat="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156C46"/>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56C46"/>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156C46"/>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156C46"/>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156C46"/>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156C46"/>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156C46"/>
    <w:pPr>
      <w:spacing w:after="120"/>
    </w:pPr>
    <w:rPr>
      <w:rFonts w:ascii="Calibri" w:hAnsi="Calibri"/>
      <w:kern w:val="0"/>
      <w:sz w:val="24"/>
      <w:szCs w:val="20"/>
    </w:rPr>
  </w:style>
  <w:style w:type="paragraph" w:styleId="30">
    <w:name w:val="List 3"/>
    <w:basedOn w:val="a"/>
    <w:uiPriority w:val="99"/>
    <w:qFormat/>
    <w:rsid w:val="00156C46"/>
    <w:pPr>
      <w:ind w:leftChars="400" w:left="100" w:hangingChars="200" w:hanging="200"/>
    </w:pPr>
    <w:rPr>
      <w:szCs w:val="20"/>
    </w:rPr>
  </w:style>
  <w:style w:type="paragraph" w:styleId="a4">
    <w:name w:val="Normal Indent"/>
    <w:basedOn w:val="a"/>
    <w:uiPriority w:val="99"/>
    <w:qFormat/>
    <w:rsid w:val="00156C46"/>
    <w:pPr>
      <w:ind w:firstLineChars="200" w:firstLine="420"/>
    </w:pPr>
  </w:style>
  <w:style w:type="paragraph" w:styleId="a5">
    <w:name w:val="List Bullet"/>
    <w:basedOn w:val="a"/>
    <w:uiPriority w:val="99"/>
    <w:qFormat/>
    <w:rsid w:val="00156C46"/>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0"/>
    <w:uiPriority w:val="99"/>
    <w:qFormat/>
    <w:rsid w:val="00156C46"/>
    <w:pPr>
      <w:jc w:val="left"/>
    </w:pPr>
    <w:rPr>
      <w:rFonts w:ascii="Calibri" w:hAnsi="Calibri"/>
      <w:kern w:val="0"/>
      <w:sz w:val="24"/>
      <w:szCs w:val="20"/>
    </w:rPr>
  </w:style>
  <w:style w:type="paragraph" w:styleId="a7">
    <w:name w:val="Body Text Indent"/>
    <w:basedOn w:val="a"/>
    <w:link w:val="Char1"/>
    <w:uiPriority w:val="99"/>
    <w:qFormat/>
    <w:rsid w:val="00156C46"/>
    <w:pPr>
      <w:spacing w:after="120"/>
      <w:ind w:leftChars="200" w:left="420"/>
    </w:pPr>
    <w:rPr>
      <w:rFonts w:ascii="Calibri" w:hAnsi="Calibri"/>
      <w:sz w:val="24"/>
      <w:szCs w:val="20"/>
      <w:lang w:val="en-GB"/>
    </w:rPr>
  </w:style>
  <w:style w:type="paragraph" w:styleId="a8">
    <w:name w:val="Plain Text"/>
    <w:basedOn w:val="a"/>
    <w:link w:val="Char2"/>
    <w:uiPriority w:val="99"/>
    <w:qFormat/>
    <w:rsid w:val="00156C46"/>
    <w:rPr>
      <w:rFonts w:ascii="宋体" w:hAnsi="Courier New"/>
      <w:kern w:val="0"/>
      <w:szCs w:val="20"/>
    </w:rPr>
  </w:style>
  <w:style w:type="paragraph" w:styleId="a9">
    <w:name w:val="Date"/>
    <w:basedOn w:val="a"/>
    <w:next w:val="a"/>
    <w:link w:val="Char3"/>
    <w:uiPriority w:val="99"/>
    <w:qFormat/>
    <w:rsid w:val="00156C46"/>
    <w:pPr>
      <w:ind w:leftChars="2500" w:left="100"/>
    </w:pPr>
    <w:rPr>
      <w:rFonts w:ascii="Calibri" w:hAnsi="Calibri"/>
      <w:kern w:val="0"/>
      <w:sz w:val="24"/>
      <w:szCs w:val="20"/>
    </w:rPr>
  </w:style>
  <w:style w:type="paragraph" w:styleId="20">
    <w:name w:val="Body Text Indent 2"/>
    <w:basedOn w:val="a"/>
    <w:link w:val="2Char0"/>
    <w:uiPriority w:val="99"/>
    <w:unhideWhenUsed/>
    <w:rsid w:val="00156C46"/>
    <w:pPr>
      <w:spacing w:after="120" w:line="480" w:lineRule="auto"/>
      <w:ind w:leftChars="200" w:left="420"/>
    </w:pPr>
  </w:style>
  <w:style w:type="paragraph" w:styleId="aa">
    <w:name w:val="endnote text"/>
    <w:basedOn w:val="a"/>
    <w:link w:val="Char4"/>
    <w:uiPriority w:val="99"/>
    <w:rsid w:val="00156C46"/>
    <w:pPr>
      <w:snapToGrid w:val="0"/>
      <w:jc w:val="left"/>
    </w:pPr>
    <w:rPr>
      <w:rFonts w:ascii="Calibri" w:hAnsi="Calibri"/>
      <w:kern w:val="0"/>
      <w:sz w:val="24"/>
      <w:szCs w:val="20"/>
    </w:rPr>
  </w:style>
  <w:style w:type="paragraph" w:styleId="ab">
    <w:name w:val="Balloon Text"/>
    <w:basedOn w:val="a"/>
    <w:link w:val="Char5"/>
    <w:uiPriority w:val="99"/>
    <w:qFormat/>
    <w:rsid w:val="00156C46"/>
    <w:rPr>
      <w:rFonts w:ascii="Calibri" w:hAnsi="Calibri"/>
      <w:kern w:val="0"/>
      <w:sz w:val="2"/>
      <w:szCs w:val="20"/>
    </w:rPr>
  </w:style>
  <w:style w:type="paragraph" w:styleId="ac">
    <w:name w:val="footer"/>
    <w:basedOn w:val="a"/>
    <w:link w:val="Char6"/>
    <w:qFormat/>
    <w:rsid w:val="00156C46"/>
    <w:pPr>
      <w:tabs>
        <w:tab w:val="center" w:pos="4153"/>
        <w:tab w:val="right" w:pos="8306"/>
      </w:tabs>
      <w:snapToGrid w:val="0"/>
      <w:jc w:val="left"/>
    </w:pPr>
    <w:rPr>
      <w:rFonts w:ascii="Calibri" w:hAnsi="Calibri"/>
      <w:kern w:val="0"/>
      <w:sz w:val="18"/>
      <w:szCs w:val="20"/>
    </w:rPr>
  </w:style>
  <w:style w:type="paragraph" w:styleId="ad">
    <w:name w:val="header"/>
    <w:basedOn w:val="a"/>
    <w:link w:val="Char7"/>
    <w:uiPriority w:val="99"/>
    <w:qFormat/>
    <w:rsid w:val="00156C46"/>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156C46"/>
    <w:pPr>
      <w:tabs>
        <w:tab w:val="right" w:leader="dot" w:pos="8364"/>
      </w:tabs>
      <w:spacing w:line="440" w:lineRule="exact"/>
    </w:pPr>
    <w:rPr>
      <w:b/>
      <w:bCs/>
      <w:sz w:val="24"/>
      <w:lang w:val="de-DE"/>
    </w:rPr>
  </w:style>
  <w:style w:type="paragraph" w:styleId="21">
    <w:name w:val="Body Text 2"/>
    <w:basedOn w:val="a"/>
    <w:link w:val="2Char1"/>
    <w:uiPriority w:val="99"/>
    <w:qFormat/>
    <w:rsid w:val="00156C46"/>
    <w:pPr>
      <w:spacing w:after="120" w:line="480" w:lineRule="auto"/>
    </w:pPr>
    <w:rPr>
      <w:rFonts w:ascii="Calibri" w:hAnsi="Calibri"/>
      <w:kern w:val="0"/>
      <w:sz w:val="24"/>
      <w:szCs w:val="20"/>
    </w:rPr>
  </w:style>
  <w:style w:type="paragraph" w:styleId="ae">
    <w:name w:val="Normal (Web)"/>
    <w:basedOn w:val="a"/>
    <w:uiPriority w:val="99"/>
    <w:qFormat/>
    <w:rsid w:val="00156C46"/>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8"/>
    <w:qFormat/>
    <w:locked/>
    <w:rsid w:val="00156C46"/>
    <w:pPr>
      <w:spacing w:before="240" w:after="60"/>
      <w:jc w:val="center"/>
      <w:outlineLvl w:val="0"/>
    </w:pPr>
    <w:rPr>
      <w:rFonts w:ascii="Cambria" w:hAnsi="Cambria"/>
      <w:b/>
      <w:bCs/>
      <w:sz w:val="32"/>
      <w:szCs w:val="32"/>
    </w:rPr>
  </w:style>
  <w:style w:type="paragraph" w:styleId="af0">
    <w:name w:val="annotation subject"/>
    <w:basedOn w:val="a6"/>
    <w:next w:val="a6"/>
    <w:link w:val="Char9"/>
    <w:uiPriority w:val="99"/>
    <w:qFormat/>
    <w:rsid w:val="00156C46"/>
    <w:rPr>
      <w:b/>
    </w:rPr>
  </w:style>
  <w:style w:type="table" w:styleId="af1">
    <w:name w:val="Table Grid"/>
    <w:basedOn w:val="a2"/>
    <w:uiPriority w:val="59"/>
    <w:rsid w:val="00156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sid w:val="00156C46"/>
    <w:rPr>
      <w:b/>
      <w:bCs/>
    </w:rPr>
  </w:style>
  <w:style w:type="character" w:styleId="af3">
    <w:name w:val="page number"/>
    <w:uiPriority w:val="99"/>
    <w:qFormat/>
    <w:rsid w:val="00156C46"/>
    <w:rPr>
      <w:rFonts w:cs="Times New Roman"/>
    </w:rPr>
  </w:style>
  <w:style w:type="character" w:styleId="af4">
    <w:name w:val="Emphasis"/>
    <w:qFormat/>
    <w:locked/>
    <w:rsid w:val="00156C46"/>
    <w:rPr>
      <w:i/>
      <w:iCs/>
    </w:rPr>
  </w:style>
  <w:style w:type="character" w:styleId="af5">
    <w:name w:val="Hyperlink"/>
    <w:uiPriority w:val="99"/>
    <w:qFormat/>
    <w:rsid w:val="00156C46"/>
    <w:rPr>
      <w:rFonts w:cs="Times New Roman"/>
      <w:color w:val="0000FF"/>
      <w:u w:val="single"/>
    </w:rPr>
  </w:style>
  <w:style w:type="character" w:customStyle="1" w:styleId="Chara">
    <w:name w:val="二级标题 Char"/>
    <w:link w:val="af6"/>
    <w:uiPriority w:val="99"/>
    <w:locked/>
    <w:rsid w:val="00156C46"/>
    <w:rPr>
      <w:rFonts w:ascii="仿宋_GB2312" w:hAnsi="Calibri"/>
      <w:kern w:val="2"/>
      <w:sz w:val="24"/>
      <w:lang w:val="en-US" w:eastAsia="zh-CN"/>
    </w:rPr>
  </w:style>
  <w:style w:type="paragraph" w:customStyle="1" w:styleId="af6">
    <w:name w:val="二级标题"/>
    <w:basedOn w:val="a"/>
    <w:link w:val="Chara"/>
    <w:uiPriority w:val="99"/>
    <w:qFormat/>
    <w:rsid w:val="00156C46"/>
    <w:pPr>
      <w:ind w:firstLineChars="50" w:firstLine="120"/>
    </w:pPr>
    <w:rPr>
      <w:rFonts w:ascii="仿宋_GB2312" w:hAnsi="Calibri"/>
      <w:sz w:val="24"/>
      <w:szCs w:val="20"/>
    </w:rPr>
  </w:style>
  <w:style w:type="character" w:customStyle="1" w:styleId="EndnoteTextChar">
    <w:name w:val="Endnote Text Char"/>
    <w:uiPriority w:val="99"/>
    <w:semiHidden/>
    <w:qFormat/>
    <w:locked/>
    <w:rsid w:val="00156C46"/>
    <w:rPr>
      <w:rFonts w:eastAsia="宋体"/>
      <w:sz w:val="24"/>
    </w:rPr>
  </w:style>
  <w:style w:type="character" w:customStyle="1" w:styleId="Char7">
    <w:name w:val="页眉 Char"/>
    <w:link w:val="ad"/>
    <w:uiPriority w:val="99"/>
    <w:qFormat/>
    <w:locked/>
    <w:rsid w:val="00156C46"/>
    <w:rPr>
      <w:rFonts w:cs="Times New Roman"/>
      <w:sz w:val="18"/>
    </w:rPr>
  </w:style>
  <w:style w:type="character" w:customStyle="1" w:styleId="BodyText2Char">
    <w:name w:val="Body Text 2 Char"/>
    <w:uiPriority w:val="99"/>
    <w:qFormat/>
    <w:locked/>
    <w:rsid w:val="00156C46"/>
    <w:rPr>
      <w:rFonts w:eastAsia="宋体"/>
      <w:sz w:val="24"/>
    </w:rPr>
  </w:style>
  <w:style w:type="character" w:customStyle="1" w:styleId="Char9">
    <w:name w:val="批注主题 Char"/>
    <w:link w:val="af0"/>
    <w:uiPriority w:val="99"/>
    <w:semiHidden/>
    <w:locked/>
    <w:rsid w:val="00156C46"/>
    <w:rPr>
      <w:rFonts w:eastAsia="宋体" w:cs="Times New Roman"/>
      <w:b/>
      <w:sz w:val="24"/>
    </w:rPr>
  </w:style>
  <w:style w:type="character" w:customStyle="1" w:styleId="BodyTextChar">
    <w:name w:val="Body Text Char"/>
    <w:uiPriority w:val="99"/>
    <w:qFormat/>
    <w:locked/>
    <w:rsid w:val="00156C46"/>
    <w:rPr>
      <w:rFonts w:eastAsia="宋体"/>
      <w:sz w:val="24"/>
    </w:rPr>
  </w:style>
  <w:style w:type="character" w:customStyle="1" w:styleId="CommentSubjectChar">
    <w:name w:val="Comment Subject Char"/>
    <w:uiPriority w:val="99"/>
    <w:semiHidden/>
    <w:qFormat/>
    <w:locked/>
    <w:rsid w:val="00156C46"/>
    <w:rPr>
      <w:rFonts w:eastAsia="宋体"/>
      <w:b/>
      <w:sz w:val="24"/>
    </w:rPr>
  </w:style>
  <w:style w:type="character" w:customStyle="1" w:styleId="Char4">
    <w:name w:val="尾注文本 Char"/>
    <w:link w:val="aa"/>
    <w:uiPriority w:val="99"/>
    <w:semiHidden/>
    <w:qFormat/>
    <w:locked/>
    <w:rsid w:val="00156C46"/>
    <w:rPr>
      <w:rFonts w:cs="Times New Roman"/>
      <w:sz w:val="24"/>
    </w:rPr>
  </w:style>
  <w:style w:type="character" w:customStyle="1" w:styleId="Char0">
    <w:name w:val="批注文字 Char"/>
    <w:link w:val="a6"/>
    <w:uiPriority w:val="99"/>
    <w:semiHidden/>
    <w:qFormat/>
    <w:locked/>
    <w:rsid w:val="00156C46"/>
    <w:rPr>
      <w:rFonts w:eastAsia="宋体" w:cs="Times New Roman"/>
      <w:sz w:val="24"/>
    </w:rPr>
  </w:style>
  <w:style w:type="character" w:customStyle="1" w:styleId="HeaderChar">
    <w:name w:val="Header Char"/>
    <w:uiPriority w:val="99"/>
    <w:locked/>
    <w:rsid w:val="00156C46"/>
    <w:rPr>
      <w:sz w:val="18"/>
    </w:rPr>
  </w:style>
  <w:style w:type="character" w:customStyle="1" w:styleId="4Char">
    <w:name w:val="标题 4 Char"/>
    <w:link w:val="4"/>
    <w:uiPriority w:val="99"/>
    <w:locked/>
    <w:rsid w:val="00156C46"/>
    <w:rPr>
      <w:rFonts w:ascii="楷体_GB2312" w:eastAsia="楷体_GB2312" w:cs="Times New Roman"/>
      <w:sz w:val="28"/>
    </w:rPr>
  </w:style>
  <w:style w:type="character" w:customStyle="1" w:styleId="1Char">
    <w:name w:val="标题 1 Char"/>
    <w:link w:val="1"/>
    <w:uiPriority w:val="99"/>
    <w:qFormat/>
    <w:locked/>
    <w:rsid w:val="00156C46"/>
    <w:rPr>
      <w:rFonts w:eastAsia="宋体" w:cs="Times New Roman"/>
      <w:b/>
      <w:kern w:val="44"/>
      <w:sz w:val="44"/>
    </w:rPr>
  </w:style>
  <w:style w:type="character" w:customStyle="1" w:styleId="2Char">
    <w:name w:val="标题 2 Char"/>
    <w:link w:val="2"/>
    <w:uiPriority w:val="99"/>
    <w:semiHidden/>
    <w:locked/>
    <w:rsid w:val="00156C46"/>
    <w:rPr>
      <w:rFonts w:ascii="Cambria" w:eastAsia="宋体" w:hAnsi="Cambria" w:cs="Times New Roman"/>
      <w:b/>
      <w:kern w:val="2"/>
      <w:sz w:val="32"/>
    </w:rPr>
  </w:style>
  <w:style w:type="character" w:customStyle="1" w:styleId="3Char">
    <w:name w:val="标题 3 Char"/>
    <w:link w:val="3"/>
    <w:uiPriority w:val="99"/>
    <w:semiHidden/>
    <w:qFormat/>
    <w:locked/>
    <w:rsid w:val="00156C46"/>
    <w:rPr>
      <w:rFonts w:eastAsia="宋体" w:cs="Times New Roman"/>
      <w:b/>
      <w:kern w:val="2"/>
      <w:sz w:val="32"/>
    </w:rPr>
  </w:style>
  <w:style w:type="character" w:customStyle="1" w:styleId="TextChar">
    <w:name w:val="Text Char"/>
    <w:link w:val="Text"/>
    <w:uiPriority w:val="99"/>
    <w:qFormat/>
    <w:locked/>
    <w:rsid w:val="00156C46"/>
    <w:rPr>
      <w:rFonts w:eastAsia="宋体"/>
      <w:sz w:val="24"/>
      <w:lang w:val="en-US" w:eastAsia="en-US"/>
    </w:rPr>
  </w:style>
  <w:style w:type="paragraph" w:customStyle="1" w:styleId="Text">
    <w:name w:val="Text"/>
    <w:basedOn w:val="a"/>
    <w:link w:val="TextChar"/>
    <w:qFormat/>
    <w:rsid w:val="00156C46"/>
    <w:pPr>
      <w:widowControl/>
      <w:spacing w:before="120"/>
    </w:pPr>
    <w:rPr>
      <w:rFonts w:ascii="Calibri" w:hAnsi="Calibri"/>
      <w:kern w:val="0"/>
      <w:sz w:val="24"/>
      <w:szCs w:val="20"/>
      <w:lang w:eastAsia="en-US"/>
    </w:rPr>
  </w:style>
  <w:style w:type="character" w:customStyle="1" w:styleId="2Char1">
    <w:name w:val="正文文本 2 Char"/>
    <w:link w:val="21"/>
    <w:uiPriority w:val="99"/>
    <w:semiHidden/>
    <w:qFormat/>
    <w:locked/>
    <w:rsid w:val="00156C46"/>
    <w:rPr>
      <w:rFonts w:cs="Times New Roman"/>
      <w:sz w:val="24"/>
    </w:rPr>
  </w:style>
  <w:style w:type="character" w:customStyle="1" w:styleId="Char2">
    <w:name w:val="纯文本 Char"/>
    <w:link w:val="a8"/>
    <w:uiPriority w:val="99"/>
    <w:semiHidden/>
    <w:qFormat/>
    <w:locked/>
    <w:rsid w:val="00156C46"/>
    <w:rPr>
      <w:rFonts w:ascii="宋体" w:hAnsi="Courier New" w:cs="Times New Roman"/>
      <w:sz w:val="21"/>
    </w:rPr>
  </w:style>
  <w:style w:type="character" w:customStyle="1" w:styleId="DateChar">
    <w:name w:val="Date Char"/>
    <w:uiPriority w:val="99"/>
    <w:locked/>
    <w:rsid w:val="00156C46"/>
    <w:rPr>
      <w:rFonts w:eastAsia="宋体"/>
      <w:sz w:val="24"/>
    </w:rPr>
  </w:style>
  <w:style w:type="character" w:customStyle="1" w:styleId="Char3">
    <w:name w:val="日期 Char"/>
    <w:link w:val="a9"/>
    <w:uiPriority w:val="99"/>
    <w:semiHidden/>
    <w:qFormat/>
    <w:locked/>
    <w:rsid w:val="00156C46"/>
    <w:rPr>
      <w:rFonts w:cs="Times New Roman"/>
      <w:sz w:val="24"/>
    </w:rPr>
  </w:style>
  <w:style w:type="character" w:customStyle="1" w:styleId="FooterChar">
    <w:name w:val="Footer Char"/>
    <w:uiPriority w:val="99"/>
    <w:qFormat/>
    <w:locked/>
    <w:rsid w:val="00156C46"/>
    <w:rPr>
      <w:sz w:val="18"/>
    </w:rPr>
  </w:style>
  <w:style w:type="character" w:customStyle="1" w:styleId="Char6">
    <w:name w:val="页脚 Char"/>
    <w:link w:val="ac"/>
    <w:qFormat/>
    <w:locked/>
    <w:rsid w:val="00156C46"/>
    <w:rPr>
      <w:rFonts w:cs="Times New Roman"/>
      <w:sz w:val="18"/>
    </w:rPr>
  </w:style>
  <w:style w:type="character" w:customStyle="1" w:styleId="Char">
    <w:name w:val="正文文本 Char"/>
    <w:link w:val="a0"/>
    <w:uiPriority w:val="99"/>
    <w:semiHidden/>
    <w:qFormat/>
    <w:locked/>
    <w:rsid w:val="00156C46"/>
    <w:rPr>
      <w:rFonts w:cs="Times New Roman"/>
      <w:sz w:val="24"/>
    </w:rPr>
  </w:style>
  <w:style w:type="character" w:customStyle="1" w:styleId="BalloonTextChar">
    <w:name w:val="Balloon Text Char"/>
    <w:uiPriority w:val="99"/>
    <w:semiHidden/>
    <w:locked/>
    <w:rsid w:val="00156C46"/>
    <w:rPr>
      <w:rFonts w:eastAsia="宋体"/>
      <w:sz w:val="18"/>
    </w:rPr>
  </w:style>
  <w:style w:type="character" w:customStyle="1" w:styleId="Char5">
    <w:name w:val="批注框文本 Char"/>
    <w:link w:val="ab"/>
    <w:uiPriority w:val="99"/>
    <w:semiHidden/>
    <w:qFormat/>
    <w:locked/>
    <w:rsid w:val="00156C46"/>
    <w:rPr>
      <w:rFonts w:cs="Times New Roman"/>
      <w:sz w:val="2"/>
    </w:rPr>
  </w:style>
  <w:style w:type="character" w:customStyle="1" w:styleId="PlainTextChar">
    <w:name w:val="Plain Text Char"/>
    <w:uiPriority w:val="99"/>
    <w:locked/>
    <w:rsid w:val="00156C46"/>
    <w:rPr>
      <w:rFonts w:ascii="宋体" w:hAnsi="Courier New"/>
      <w:kern w:val="2"/>
      <w:sz w:val="21"/>
    </w:rPr>
  </w:style>
  <w:style w:type="character" w:customStyle="1" w:styleId="Charb">
    <w:name w:val="一级标题 Char"/>
    <w:link w:val="af7"/>
    <w:uiPriority w:val="99"/>
    <w:qFormat/>
    <w:locked/>
    <w:rsid w:val="00156C46"/>
    <w:rPr>
      <w:rFonts w:ascii="仿宋_GB2312" w:eastAsia="仿宋_GB2312" w:hAnsi="Calibri"/>
      <w:kern w:val="2"/>
      <w:sz w:val="24"/>
      <w:lang w:val="en-US" w:eastAsia="zh-CN"/>
    </w:rPr>
  </w:style>
  <w:style w:type="paragraph" w:customStyle="1" w:styleId="af7">
    <w:name w:val="一级标题"/>
    <w:basedOn w:val="a"/>
    <w:link w:val="Charb"/>
    <w:uiPriority w:val="99"/>
    <w:qFormat/>
    <w:rsid w:val="00156C46"/>
    <w:pPr>
      <w:widowControl/>
      <w:jc w:val="left"/>
    </w:pPr>
    <w:rPr>
      <w:rFonts w:ascii="仿宋_GB2312" w:eastAsia="仿宋_GB2312" w:hAnsi="Calibri"/>
      <w:sz w:val="24"/>
      <w:szCs w:val="20"/>
    </w:rPr>
  </w:style>
  <w:style w:type="character" w:customStyle="1" w:styleId="Char1">
    <w:name w:val="正文文本缩进 Char"/>
    <w:link w:val="a7"/>
    <w:uiPriority w:val="99"/>
    <w:qFormat/>
    <w:locked/>
    <w:rsid w:val="00156C46"/>
    <w:rPr>
      <w:rFonts w:cs="Times New Roman"/>
      <w:kern w:val="2"/>
      <w:sz w:val="24"/>
      <w:lang w:val="en-GB"/>
    </w:rPr>
  </w:style>
  <w:style w:type="character" w:customStyle="1" w:styleId="Char8">
    <w:name w:val="标题 Char"/>
    <w:link w:val="af"/>
    <w:rsid w:val="00156C46"/>
    <w:rPr>
      <w:rFonts w:ascii="Cambria" w:hAnsi="Cambria" w:cs="Times New Roman"/>
      <w:b/>
      <w:bCs/>
      <w:kern w:val="2"/>
      <w:sz w:val="32"/>
      <w:szCs w:val="32"/>
    </w:rPr>
  </w:style>
  <w:style w:type="character" w:customStyle="1" w:styleId="5Char">
    <w:name w:val="标题 5 Char"/>
    <w:link w:val="5"/>
    <w:rsid w:val="00156C46"/>
    <w:rPr>
      <w:rFonts w:ascii="Times New Roman" w:hAnsi="Times New Roman"/>
      <w:b/>
      <w:bCs/>
      <w:kern w:val="2"/>
      <w:sz w:val="28"/>
      <w:szCs w:val="28"/>
    </w:rPr>
  </w:style>
  <w:style w:type="character" w:customStyle="1" w:styleId="11">
    <w:name w:val="不明显强调1"/>
    <w:uiPriority w:val="19"/>
    <w:qFormat/>
    <w:rsid w:val="00156C46"/>
    <w:rPr>
      <w:i/>
      <w:iCs/>
      <w:color w:val="808080"/>
    </w:rPr>
  </w:style>
  <w:style w:type="character" w:customStyle="1" w:styleId="12">
    <w:name w:val="明显强调1"/>
    <w:uiPriority w:val="21"/>
    <w:qFormat/>
    <w:rsid w:val="00156C46"/>
    <w:rPr>
      <w:b/>
      <w:bCs/>
      <w:i/>
      <w:iCs/>
      <w:color w:val="4F81BD"/>
    </w:rPr>
  </w:style>
  <w:style w:type="character" w:customStyle="1" w:styleId="13">
    <w:name w:val="不明显参考1"/>
    <w:uiPriority w:val="31"/>
    <w:qFormat/>
    <w:rsid w:val="00156C46"/>
    <w:rPr>
      <w:smallCaps/>
      <w:color w:val="C0504D"/>
      <w:u w:val="single"/>
    </w:rPr>
  </w:style>
  <w:style w:type="character" w:customStyle="1" w:styleId="14">
    <w:name w:val="书籍标题1"/>
    <w:uiPriority w:val="33"/>
    <w:qFormat/>
    <w:rsid w:val="00156C46"/>
    <w:rPr>
      <w:b/>
      <w:bCs/>
      <w:smallCaps/>
      <w:spacing w:val="5"/>
    </w:rPr>
  </w:style>
  <w:style w:type="character" w:customStyle="1" w:styleId="2Char0">
    <w:name w:val="正文文本缩进 2 Char"/>
    <w:basedOn w:val="a1"/>
    <w:link w:val="20"/>
    <w:uiPriority w:val="99"/>
    <w:semiHidden/>
    <w:rsid w:val="00156C46"/>
    <w:rPr>
      <w:rFonts w:ascii="Times New Roman" w:hAnsi="Times New Roman"/>
      <w:kern w:val="2"/>
      <w:sz w:val="21"/>
      <w:szCs w:val="24"/>
    </w:rPr>
  </w:style>
  <w:style w:type="paragraph" w:customStyle="1" w:styleId="reader-word-layerreader-word-s5-7">
    <w:name w:val="reader-word-layer reader-word-s5-7"/>
    <w:basedOn w:val="a"/>
    <w:uiPriority w:val="99"/>
    <w:qFormat/>
    <w:rsid w:val="00156C46"/>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156C46"/>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156C46"/>
    <w:pPr>
      <w:widowControl/>
      <w:spacing w:before="100" w:beforeAutospacing="1" w:after="100" w:afterAutospacing="1"/>
      <w:jc w:val="left"/>
    </w:pPr>
    <w:rPr>
      <w:rFonts w:ascii="宋体" w:hAnsi="宋体" w:cs="宋体"/>
      <w:kern w:val="0"/>
      <w:sz w:val="24"/>
    </w:rPr>
  </w:style>
  <w:style w:type="paragraph" w:styleId="af8">
    <w:name w:val="List Paragraph"/>
    <w:basedOn w:val="a"/>
    <w:uiPriority w:val="34"/>
    <w:qFormat/>
    <w:rsid w:val="00156C46"/>
    <w:pPr>
      <w:ind w:firstLineChars="200" w:firstLine="420"/>
    </w:pPr>
    <w:rPr>
      <w:rFonts w:ascii="Calibri" w:hAnsi="Calibri"/>
      <w:szCs w:val="22"/>
    </w:rPr>
  </w:style>
  <w:style w:type="paragraph" w:customStyle="1" w:styleId="15">
    <w:name w:val="样式1"/>
    <w:basedOn w:val="4"/>
    <w:uiPriority w:val="99"/>
    <w:qFormat/>
    <w:rsid w:val="00156C46"/>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9">
    <w:name w:val="标准"/>
    <w:basedOn w:val="a"/>
    <w:uiPriority w:val="99"/>
    <w:rsid w:val="00156C46"/>
    <w:pPr>
      <w:spacing w:line="360" w:lineRule="auto"/>
      <w:ind w:firstLineChars="200" w:firstLine="200"/>
    </w:pPr>
    <w:rPr>
      <w:rFonts w:cs="宋体"/>
      <w:szCs w:val="20"/>
    </w:rPr>
  </w:style>
  <w:style w:type="character" w:customStyle="1" w:styleId="TextCharChar">
    <w:name w:val="Text Char Char"/>
    <w:rsid w:val="00156C46"/>
    <w:rPr>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7CD65-79EA-4D9D-AD6B-365DFD4A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1430</Words>
  <Characters>8157</Characters>
  <Application>Microsoft Office Word</Application>
  <DocSecurity>0</DocSecurity>
  <Lines>67</Lines>
  <Paragraphs>19</Paragraphs>
  <ScaleCrop>false</ScaleCrop>
  <Company>Sky123.Org</Company>
  <LinksUpToDate>false</LinksUpToDate>
  <CharactersWithSpaces>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6</cp:revision>
  <cp:lastPrinted>2021-04-20T08:21:00Z</cp:lastPrinted>
  <dcterms:created xsi:type="dcterms:W3CDTF">2021-06-07T08:48:00Z</dcterms:created>
  <dcterms:modified xsi:type="dcterms:W3CDTF">2021-06-08T06:51:00Z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_DocHome">
    <vt:i4>-83026535</vt:i4>
  </property>
  <property fmtid="{D5CDD505-2E9C-101B-9397-08002B2CF9AE}" pid="4" name="ICV">
    <vt:lpwstr>132D9CAEFFDF4D079712DDC25FB77F86</vt:lpwstr>
  </property>
</Properties>
</file>