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952" w:rsidRDefault="00EC41A7" w:rsidP="002610A2">
      <w:pPr>
        <w:pStyle w:val="2"/>
        <w:keepNext w:val="0"/>
        <w:keepLines w:val="0"/>
        <w:overflowPunct w:val="0"/>
        <w:autoSpaceDE w:val="0"/>
        <w:autoSpaceDN w:val="0"/>
        <w:spacing w:before="0" w:after="0" w:line="360" w:lineRule="auto"/>
        <w:jc w:val="center"/>
        <w:rPr>
          <w:rFonts w:ascii="宋体"/>
          <w:sz w:val="36"/>
        </w:rPr>
      </w:pPr>
      <w:bookmarkStart w:id="0" w:name="_Toc394049868"/>
      <w:bookmarkStart w:id="1" w:name="_Toc394051107"/>
      <w:r>
        <w:rPr>
          <w:rFonts w:ascii="宋体" w:hAnsi="宋体" w:hint="eastAsia"/>
          <w:sz w:val="36"/>
        </w:rPr>
        <w:t>中农威特生物科技股份有限公司</w:t>
      </w:r>
      <w:bookmarkStart w:id="2" w:name="_Toc394051108"/>
      <w:bookmarkStart w:id="3" w:name="_Toc394049869"/>
      <w:bookmarkEnd w:id="0"/>
      <w:bookmarkEnd w:id="1"/>
    </w:p>
    <w:p w:rsidR="00D16952" w:rsidRDefault="00EC41A7" w:rsidP="002610A2">
      <w:pPr>
        <w:pStyle w:val="2"/>
        <w:keepNext w:val="0"/>
        <w:keepLines w:val="0"/>
        <w:overflowPunct w:val="0"/>
        <w:autoSpaceDE w:val="0"/>
        <w:autoSpaceDN w:val="0"/>
        <w:spacing w:before="0" w:after="0" w:line="360" w:lineRule="auto"/>
        <w:jc w:val="center"/>
        <w:rPr>
          <w:rFonts w:ascii="宋体"/>
          <w:sz w:val="36"/>
        </w:rPr>
      </w:pPr>
      <w:r>
        <w:rPr>
          <w:rFonts w:ascii="宋体" w:hAnsi="宋体" w:hint="eastAsia"/>
          <w:sz w:val="36"/>
        </w:rPr>
        <w:t>询价比价</w:t>
      </w:r>
      <w:bookmarkEnd w:id="2"/>
      <w:bookmarkEnd w:id="3"/>
      <w:r>
        <w:rPr>
          <w:rFonts w:ascii="宋体" w:hAnsi="宋体" w:hint="eastAsia"/>
          <w:sz w:val="36"/>
        </w:rPr>
        <w:t>采购公告</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按照中农威特生物科技股份有限公司《采购管理办法》及董事长办公会决议，拟对中农威特生物医药基地LNG气化站西侧边坡支护及围栏等零星工程施工单位，通过询价比价的方式来确定，欢迎有资质的单位参与报价。</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一、采购文件编号：ZNWT-JDXMB-202002</w:t>
      </w:r>
      <w:r w:rsidR="00A54B75" w:rsidRPr="00A54B75">
        <w:rPr>
          <w:rFonts w:ascii="仿宋" w:eastAsia="仿宋" w:hAnsi="仿宋" w:cstheme="minorEastAsia" w:hint="eastAsia"/>
          <w:sz w:val="28"/>
          <w:szCs w:val="28"/>
        </w:rPr>
        <w:t>1</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二、项目：中农威特生物医药基地LNG气化站西侧边坡支护及围栏等零星工程施工。</w:t>
      </w:r>
    </w:p>
    <w:p w:rsidR="00D16952" w:rsidRPr="001129AE"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lang w:val="en-GB"/>
        </w:rPr>
        <w:t>三、项目要求及主要参数，详见《</w:t>
      </w:r>
      <w:r>
        <w:rPr>
          <w:rFonts w:ascii="仿宋" w:eastAsia="仿宋" w:hAnsi="仿宋" w:cstheme="minorEastAsia" w:hint="eastAsia"/>
          <w:sz w:val="28"/>
          <w:szCs w:val="28"/>
        </w:rPr>
        <w:t>中农威特生物医药基地LNG气化站西侧边坡支护及围栏等零星工程施工询价比价文件》</w:t>
      </w:r>
      <w:r w:rsidRPr="001129AE">
        <w:rPr>
          <w:rFonts w:ascii="仿宋" w:eastAsia="仿宋" w:hAnsi="仿宋" w:cstheme="minorEastAsia" w:hint="eastAsia"/>
          <w:sz w:val="28"/>
          <w:szCs w:val="28"/>
        </w:rPr>
        <w:t>。</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四、发布文件公告网站及获取采购文件的方式和时间：</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公告发布在中农威特生物科技股份有限公司网站，公示期5天。</w:t>
      </w:r>
    </w:p>
    <w:p w:rsidR="00D16952" w:rsidRPr="001129AE"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sidRPr="001129AE">
        <w:rPr>
          <w:rFonts w:ascii="仿宋" w:eastAsia="仿宋" w:hAnsi="仿宋" w:cstheme="minorEastAsia" w:hint="eastAsia"/>
          <w:sz w:val="28"/>
          <w:szCs w:val="28"/>
        </w:rPr>
        <w:t>发布时间：20</w:t>
      </w:r>
      <w:r>
        <w:rPr>
          <w:rFonts w:ascii="仿宋" w:eastAsia="仿宋" w:hAnsi="仿宋" w:cstheme="minorEastAsia" w:hint="eastAsia"/>
          <w:sz w:val="28"/>
          <w:szCs w:val="28"/>
        </w:rPr>
        <w:t>20</w:t>
      </w:r>
      <w:r w:rsidRPr="001129AE">
        <w:rPr>
          <w:rFonts w:ascii="仿宋" w:eastAsia="仿宋" w:hAnsi="仿宋" w:cstheme="minorEastAsia" w:hint="eastAsia"/>
          <w:sz w:val="28"/>
          <w:szCs w:val="28"/>
        </w:rPr>
        <w:t xml:space="preserve"> 年</w:t>
      </w:r>
      <w:r>
        <w:rPr>
          <w:rFonts w:ascii="仿宋" w:eastAsia="仿宋" w:hAnsi="仿宋" w:cstheme="minorEastAsia" w:hint="eastAsia"/>
          <w:sz w:val="28"/>
          <w:szCs w:val="28"/>
        </w:rPr>
        <w:t>6</w:t>
      </w:r>
      <w:r w:rsidRPr="001129AE">
        <w:rPr>
          <w:rFonts w:ascii="仿宋" w:eastAsia="仿宋" w:hAnsi="仿宋" w:cstheme="minorEastAsia" w:hint="eastAsia"/>
          <w:sz w:val="28"/>
          <w:szCs w:val="28"/>
        </w:rPr>
        <w:t>月</w:t>
      </w:r>
      <w:r>
        <w:rPr>
          <w:rFonts w:ascii="仿宋" w:eastAsia="仿宋" w:hAnsi="仿宋" w:cstheme="minorEastAsia" w:hint="eastAsia"/>
          <w:sz w:val="28"/>
          <w:szCs w:val="28"/>
        </w:rPr>
        <w:t>22</w:t>
      </w:r>
      <w:r w:rsidRPr="001129AE">
        <w:rPr>
          <w:rFonts w:ascii="仿宋" w:eastAsia="仿宋" w:hAnsi="仿宋" w:cstheme="minorEastAsia" w:hint="eastAsia"/>
          <w:sz w:val="28"/>
          <w:szCs w:val="28"/>
        </w:rPr>
        <w:t>日- 20</w:t>
      </w:r>
      <w:r>
        <w:rPr>
          <w:rFonts w:ascii="仿宋" w:eastAsia="仿宋" w:hAnsi="仿宋" w:cstheme="minorEastAsia" w:hint="eastAsia"/>
          <w:sz w:val="28"/>
          <w:szCs w:val="28"/>
        </w:rPr>
        <w:t>20</w:t>
      </w:r>
      <w:r w:rsidRPr="001129AE">
        <w:rPr>
          <w:rFonts w:ascii="仿宋" w:eastAsia="仿宋" w:hAnsi="仿宋" w:cstheme="minorEastAsia" w:hint="eastAsia"/>
          <w:sz w:val="28"/>
          <w:szCs w:val="28"/>
        </w:rPr>
        <w:t>年</w:t>
      </w:r>
      <w:r>
        <w:rPr>
          <w:rFonts w:ascii="仿宋" w:eastAsia="仿宋" w:hAnsi="仿宋" w:cstheme="minorEastAsia" w:hint="eastAsia"/>
          <w:sz w:val="28"/>
          <w:szCs w:val="28"/>
        </w:rPr>
        <w:t>6</w:t>
      </w:r>
      <w:r w:rsidRPr="001129AE">
        <w:rPr>
          <w:rFonts w:ascii="仿宋" w:eastAsia="仿宋" w:hAnsi="仿宋" w:cstheme="minorEastAsia" w:hint="eastAsia"/>
          <w:sz w:val="28"/>
          <w:szCs w:val="28"/>
        </w:rPr>
        <w:t>月</w:t>
      </w:r>
      <w:r>
        <w:rPr>
          <w:rFonts w:ascii="仿宋" w:eastAsia="仿宋" w:hAnsi="仿宋" w:cstheme="minorEastAsia" w:hint="eastAsia"/>
          <w:sz w:val="28"/>
          <w:szCs w:val="28"/>
        </w:rPr>
        <w:t>28</w:t>
      </w:r>
      <w:r w:rsidRPr="001129AE">
        <w:rPr>
          <w:rFonts w:ascii="仿宋" w:eastAsia="仿宋" w:hAnsi="仿宋" w:cstheme="minorEastAsia" w:hint="eastAsia"/>
          <w:sz w:val="28"/>
          <w:szCs w:val="28"/>
        </w:rPr>
        <w:t xml:space="preserve">日 </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采购文件发布方式： 免费发放</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五、最高限价：27万元</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六、递交报价文件</w:t>
      </w:r>
      <w:r w:rsidRPr="001129AE">
        <w:rPr>
          <w:rFonts w:ascii="仿宋" w:eastAsia="仿宋" w:hAnsi="仿宋" w:cstheme="minorEastAsia" w:hint="eastAsia"/>
          <w:sz w:val="28"/>
          <w:szCs w:val="28"/>
        </w:rPr>
        <w:t>截止</w:t>
      </w:r>
      <w:r>
        <w:rPr>
          <w:rFonts w:ascii="仿宋" w:eastAsia="仿宋" w:hAnsi="仿宋" w:cstheme="minorEastAsia" w:hint="eastAsia"/>
          <w:sz w:val="28"/>
          <w:szCs w:val="28"/>
        </w:rPr>
        <w:t>时间</w:t>
      </w:r>
      <w:r>
        <w:rPr>
          <w:rFonts w:ascii="仿宋" w:eastAsia="仿宋" w:hAnsi="仿宋" w:cstheme="minorEastAsia" w:hint="eastAsia"/>
          <w:sz w:val="28"/>
          <w:szCs w:val="28"/>
        </w:rPr>
        <w:tab/>
      </w:r>
    </w:p>
    <w:p w:rsidR="00D16952" w:rsidRPr="001129AE"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sidRPr="001129AE">
        <w:rPr>
          <w:rFonts w:ascii="仿宋" w:eastAsia="仿宋" w:hAnsi="仿宋" w:cstheme="minorEastAsia" w:hint="eastAsia"/>
          <w:sz w:val="28"/>
          <w:szCs w:val="28"/>
        </w:rPr>
        <w:t>20</w:t>
      </w:r>
      <w:r>
        <w:rPr>
          <w:rFonts w:ascii="仿宋" w:eastAsia="仿宋" w:hAnsi="仿宋" w:cstheme="minorEastAsia" w:hint="eastAsia"/>
          <w:sz w:val="28"/>
          <w:szCs w:val="28"/>
        </w:rPr>
        <w:t>20</w:t>
      </w:r>
      <w:r w:rsidRPr="001129AE">
        <w:rPr>
          <w:rFonts w:ascii="仿宋" w:eastAsia="仿宋" w:hAnsi="仿宋" w:cstheme="minorEastAsia" w:hint="eastAsia"/>
          <w:sz w:val="28"/>
          <w:szCs w:val="28"/>
        </w:rPr>
        <w:t>年</w:t>
      </w:r>
      <w:r>
        <w:rPr>
          <w:rFonts w:ascii="仿宋" w:eastAsia="仿宋" w:hAnsi="仿宋" w:cstheme="minorEastAsia" w:hint="eastAsia"/>
          <w:sz w:val="28"/>
          <w:szCs w:val="28"/>
        </w:rPr>
        <w:t>6</w:t>
      </w:r>
      <w:r w:rsidRPr="001129AE">
        <w:rPr>
          <w:rFonts w:ascii="仿宋" w:eastAsia="仿宋" w:hAnsi="仿宋" w:cstheme="minorEastAsia" w:hint="eastAsia"/>
          <w:sz w:val="28"/>
          <w:szCs w:val="28"/>
        </w:rPr>
        <w:t>月</w:t>
      </w:r>
      <w:r>
        <w:rPr>
          <w:rFonts w:ascii="仿宋" w:eastAsia="仿宋" w:hAnsi="仿宋" w:cstheme="minorEastAsia" w:hint="eastAsia"/>
          <w:sz w:val="28"/>
          <w:szCs w:val="28"/>
        </w:rPr>
        <w:t>28</w:t>
      </w:r>
      <w:r w:rsidRPr="001129AE">
        <w:rPr>
          <w:rFonts w:ascii="仿宋" w:eastAsia="仿宋" w:hAnsi="仿宋" w:cstheme="minorEastAsia" w:hint="eastAsia"/>
          <w:sz w:val="28"/>
          <w:szCs w:val="28"/>
        </w:rPr>
        <w:t>日</w:t>
      </w:r>
      <w:r>
        <w:rPr>
          <w:rFonts w:ascii="仿宋" w:eastAsia="仿宋" w:hAnsi="仿宋" w:cstheme="minorEastAsia" w:hint="eastAsia"/>
          <w:sz w:val="28"/>
          <w:szCs w:val="28"/>
        </w:rPr>
        <w:t>15</w:t>
      </w:r>
      <w:r w:rsidRPr="001129AE">
        <w:rPr>
          <w:rFonts w:ascii="仿宋" w:eastAsia="仿宋" w:hAnsi="仿宋" w:cstheme="minorEastAsia" w:hint="eastAsia"/>
          <w:sz w:val="28"/>
          <w:szCs w:val="28"/>
        </w:rPr>
        <w:t>：</w:t>
      </w:r>
      <w:r>
        <w:rPr>
          <w:rFonts w:ascii="仿宋" w:eastAsia="仿宋" w:hAnsi="仿宋" w:cstheme="minorEastAsia" w:hint="eastAsia"/>
          <w:sz w:val="28"/>
          <w:szCs w:val="28"/>
        </w:rPr>
        <w:t>0</w:t>
      </w:r>
      <w:r w:rsidRPr="001129AE">
        <w:rPr>
          <w:rFonts w:ascii="仿宋" w:eastAsia="仿宋" w:hAnsi="仿宋" w:cstheme="minorEastAsia" w:hint="eastAsia"/>
          <w:sz w:val="28"/>
          <w:szCs w:val="28"/>
        </w:rPr>
        <w:t>0之前,逾期不予受理。</w:t>
      </w:r>
    </w:p>
    <w:p w:rsidR="00D16952" w:rsidRDefault="00EC41A7" w:rsidP="001129AE">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递交地点:</w:t>
      </w:r>
      <w:r w:rsidRPr="001129AE">
        <w:rPr>
          <w:rFonts w:ascii="仿宋" w:eastAsia="仿宋" w:hAnsi="仿宋" w:cstheme="minorEastAsia" w:hint="eastAsia"/>
          <w:sz w:val="28"/>
          <w:szCs w:val="28"/>
        </w:rPr>
        <w:t>中农威特生物医药基地项目部会议室</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接收人：杨春芳（电话：13919070562）</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sidRPr="001129AE">
        <w:rPr>
          <w:rFonts w:ascii="仿宋" w:eastAsia="仿宋" w:hAnsi="仿宋" w:cstheme="minorEastAsia" w:hint="eastAsia"/>
          <w:sz w:val="28"/>
          <w:szCs w:val="28"/>
        </w:rPr>
        <w:t>七</w:t>
      </w:r>
      <w:r>
        <w:rPr>
          <w:rFonts w:ascii="仿宋" w:eastAsia="仿宋" w:hAnsi="仿宋" w:cstheme="minorEastAsia" w:hint="eastAsia"/>
          <w:sz w:val="28"/>
          <w:szCs w:val="28"/>
        </w:rPr>
        <w:t>、询价、比价时间 ：2020年6月28日15：00</w:t>
      </w:r>
      <w:bookmarkStart w:id="4" w:name="_GoBack"/>
      <w:bookmarkEnd w:id="4"/>
    </w:p>
    <w:p w:rsidR="00D16952" w:rsidRDefault="00EC41A7" w:rsidP="001129AE">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地点：</w:t>
      </w:r>
      <w:r w:rsidRPr="001129AE">
        <w:rPr>
          <w:rFonts w:ascii="仿宋" w:eastAsia="仿宋" w:hAnsi="仿宋" w:cstheme="minorEastAsia" w:hint="eastAsia"/>
          <w:sz w:val="28"/>
          <w:szCs w:val="28"/>
        </w:rPr>
        <w:t>中农威特生物医药基地项目部会议室</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sidRPr="001129AE">
        <w:rPr>
          <w:rFonts w:ascii="仿宋" w:eastAsia="仿宋" w:hAnsi="仿宋" w:cstheme="minorEastAsia" w:hint="eastAsia"/>
          <w:sz w:val="28"/>
          <w:szCs w:val="28"/>
        </w:rPr>
        <w:t>八、组织机构：中农威特生物科技股份有限公司基地</w:t>
      </w:r>
      <w:r>
        <w:rPr>
          <w:rFonts w:ascii="仿宋" w:eastAsia="仿宋" w:hAnsi="仿宋" w:cstheme="minorEastAsia" w:hint="eastAsia"/>
          <w:sz w:val="28"/>
          <w:szCs w:val="28"/>
        </w:rPr>
        <w:t>项目办</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sidRPr="001129AE">
        <w:rPr>
          <w:rFonts w:ascii="仿宋" w:eastAsia="仿宋" w:hAnsi="仿宋" w:cstheme="minorEastAsia" w:hint="eastAsia"/>
          <w:sz w:val="28"/>
          <w:szCs w:val="28"/>
        </w:rPr>
        <w:t>地址：兰州高新区定连园区孙家坡村二社</w:t>
      </w:r>
      <w:r>
        <w:rPr>
          <w:rFonts w:ascii="仿宋" w:eastAsia="仿宋" w:hAnsi="仿宋" w:cstheme="minorEastAsia" w:hint="eastAsia"/>
          <w:sz w:val="28"/>
          <w:szCs w:val="28"/>
        </w:rPr>
        <w:t>166号</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联系人： 杨春芳（电话：13919070562）</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lastRenderedPageBreak/>
        <w:t>九、采购方：中农威特生物科技股份有限公司</w:t>
      </w:r>
    </w:p>
    <w:p w:rsidR="00D16952" w:rsidRDefault="00EC41A7" w:rsidP="00923FB7">
      <w:pPr>
        <w:tabs>
          <w:tab w:val="left" w:pos="7230"/>
        </w:tabs>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十、任何供应商、单位或者个人对该采购文件有异议的，可在发布采购文件公告截止时间前2天，将书面意见反馈给采购方。</w:t>
      </w:r>
    </w:p>
    <w:p w:rsidR="00D16952" w:rsidRDefault="00EC41A7" w:rsidP="002610A2">
      <w:pPr>
        <w:overflowPunct w:val="0"/>
        <w:autoSpaceDE w:val="0"/>
        <w:autoSpaceDN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十一、询价比价时报价人应到场，随身携带身份证和委托书，以便监督人员查验。</w:t>
      </w:r>
    </w:p>
    <w:p w:rsidR="00D16952" w:rsidRDefault="00D16952" w:rsidP="002610A2">
      <w:pPr>
        <w:overflowPunct w:val="0"/>
        <w:autoSpaceDE w:val="0"/>
        <w:autoSpaceDN w:val="0"/>
        <w:adjustRightInd w:val="0"/>
        <w:snapToGrid w:val="0"/>
        <w:spacing w:line="360" w:lineRule="auto"/>
        <w:ind w:firstLineChars="200" w:firstLine="640"/>
        <w:rPr>
          <w:rFonts w:ascii="仿宋" w:eastAsia="仿宋" w:hAnsi="仿宋" w:cs="Tahoma"/>
          <w:sz w:val="32"/>
          <w:szCs w:val="32"/>
        </w:rPr>
      </w:pPr>
    </w:p>
    <w:p w:rsidR="00D16952" w:rsidRDefault="00D16952" w:rsidP="002610A2">
      <w:pPr>
        <w:pStyle w:val="a8"/>
        <w:overflowPunct w:val="0"/>
        <w:autoSpaceDE w:val="0"/>
        <w:autoSpaceDN w:val="0"/>
        <w:spacing w:line="360" w:lineRule="auto"/>
        <w:ind w:firstLineChars="797" w:firstLine="2550"/>
        <w:rPr>
          <w:rFonts w:ascii="仿宋" w:eastAsia="仿宋" w:hAnsi="仿宋" w:cs="Tahoma"/>
          <w:sz w:val="32"/>
          <w:szCs w:val="32"/>
        </w:rPr>
      </w:pPr>
    </w:p>
    <w:p w:rsidR="00D16952" w:rsidRDefault="00D16952" w:rsidP="002610A2">
      <w:pPr>
        <w:pStyle w:val="a8"/>
        <w:overflowPunct w:val="0"/>
        <w:autoSpaceDE w:val="0"/>
        <w:autoSpaceDN w:val="0"/>
        <w:spacing w:line="360" w:lineRule="auto"/>
        <w:ind w:firstLineChars="797" w:firstLine="2550"/>
        <w:rPr>
          <w:rFonts w:ascii="仿宋" w:eastAsia="仿宋" w:hAnsi="仿宋" w:cs="Tahoma"/>
          <w:sz w:val="32"/>
          <w:szCs w:val="32"/>
        </w:rPr>
      </w:pPr>
    </w:p>
    <w:p w:rsidR="00D16952" w:rsidRDefault="00D16952" w:rsidP="002610A2">
      <w:pPr>
        <w:pStyle w:val="a8"/>
        <w:overflowPunct w:val="0"/>
        <w:autoSpaceDE w:val="0"/>
        <w:autoSpaceDN w:val="0"/>
        <w:spacing w:line="360" w:lineRule="auto"/>
        <w:ind w:firstLineChars="797" w:firstLine="2550"/>
        <w:rPr>
          <w:rFonts w:ascii="仿宋" w:eastAsia="仿宋" w:hAnsi="仿宋" w:cs="Tahoma"/>
          <w:sz w:val="32"/>
          <w:szCs w:val="32"/>
        </w:rPr>
      </w:pPr>
    </w:p>
    <w:p w:rsidR="00D16952" w:rsidRDefault="00EC41A7" w:rsidP="001129AE">
      <w:pPr>
        <w:pStyle w:val="a8"/>
        <w:overflowPunct w:val="0"/>
        <w:autoSpaceDE w:val="0"/>
        <w:autoSpaceDN w:val="0"/>
        <w:spacing w:line="360" w:lineRule="auto"/>
        <w:ind w:firstLineChars="1113" w:firstLine="3116"/>
        <w:rPr>
          <w:rFonts w:ascii="仿宋" w:eastAsia="仿宋" w:hAnsi="仿宋" w:cstheme="minorEastAsia"/>
          <w:sz w:val="28"/>
          <w:szCs w:val="28"/>
        </w:rPr>
      </w:pPr>
      <w:r>
        <w:rPr>
          <w:rFonts w:ascii="仿宋" w:eastAsia="仿宋" w:hAnsi="仿宋" w:cstheme="minorEastAsia" w:hint="eastAsia"/>
          <w:sz w:val="28"/>
          <w:szCs w:val="28"/>
        </w:rPr>
        <w:t>中农威特生物科技股份有限公司</w:t>
      </w:r>
    </w:p>
    <w:p w:rsidR="00D16952" w:rsidRDefault="00EC41A7" w:rsidP="001129AE">
      <w:pPr>
        <w:pStyle w:val="a8"/>
        <w:overflowPunct w:val="0"/>
        <w:autoSpaceDE w:val="0"/>
        <w:autoSpaceDN w:val="0"/>
        <w:spacing w:line="360" w:lineRule="auto"/>
        <w:ind w:firstLineChars="1467" w:firstLine="4108"/>
        <w:rPr>
          <w:rFonts w:ascii="仿宋" w:eastAsia="仿宋" w:hAnsi="仿宋" w:cstheme="minorEastAsia"/>
          <w:sz w:val="28"/>
          <w:szCs w:val="28"/>
        </w:rPr>
      </w:pPr>
      <w:r>
        <w:rPr>
          <w:rFonts w:ascii="仿宋" w:eastAsia="仿宋" w:hAnsi="仿宋" w:cstheme="minorEastAsia" w:hint="eastAsia"/>
          <w:sz w:val="28"/>
          <w:szCs w:val="28"/>
        </w:rPr>
        <w:t>2020年6月22日</w:t>
      </w:r>
    </w:p>
    <w:p w:rsidR="00D16952" w:rsidRDefault="00D16952" w:rsidP="002610A2">
      <w:pPr>
        <w:pStyle w:val="a8"/>
        <w:overflowPunct w:val="0"/>
        <w:autoSpaceDE w:val="0"/>
        <w:autoSpaceDN w:val="0"/>
        <w:spacing w:line="360" w:lineRule="auto"/>
        <w:ind w:firstLineChars="1600" w:firstLine="4480"/>
        <w:rPr>
          <w:rFonts w:ascii="仿宋" w:eastAsia="仿宋" w:hAnsi="仿宋" w:cstheme="minorEastAsia"/>
          <w:sz w:val="28"/>
          <w:szCs w:val="28"/>
        </w:rPr>
      </w:pPr>
    </w:p>
    <w:p w:rsidR="00D16952" w:rsidRDefault="00D16952" w:rsidP="002610A2">
      <w:pPr>
        <w:pStyle w:val="a8"/>
        <w:overflowPunct w:val="0"/>
        <w:autoSpaceDE w:val="0"/>
        <w:autoSpaceDN w:val="0"/>
        <w:spacing w:line="360" w:lineRule="auto"/>
        <w:ind w:firstLineChars="1600" w:firstLine="4480"/>
        <w:rPr>
          <w:rFonts w:ascii="仿宋" w:eastAsia="仿宋" w:hAnsi="仿宋" w:cstheme="minorEastAsia"/>
          <w:sz w:val="28"/>
          <w:szCs w:val="28"/>
        </w:rPr>
      </w:pPr>
    </w:p>
    <w:p w:rsidR="00D16952" w:rsidRDefault="00D16952" w:rsidP="002610A2">
      <w:pPr>
        <w:pStyle w:val="a8"/>
        <w:overflowPunct w:val="0"/>
        <w:autoSpaceDE w:val="0"/>
        <w:autoSpaceDN w:val="0"/>
        <w:spacing w:line="360" w:lineRule="auto"/>
        <w:ind w:firstLineChars="1600" w:firstLine="4480"/>
        <w:rPr>
          <w:rFonts w:ascii="仿宋" w:eastAsia="仿宋" w:hAnsi="仿宋" w:cstheme="minorEastAsia"/>
          <w:sz w:val="28"/>
          <w:szCs w:val="28"/>
        </w:rPr>
      </w:pPr>
    </w:p>
    <w:p w:rsidR="00D16952" w:rsidRDefault="00D16952" w:rsidP="002610A2">
      <w:pPr>
        <w:pStyle w:val="a8"/>
        <w:overflowPunct w:val="0"/>
        <w:autoSpaceDE w:val="0"/>
        <w:autoSpaceDN w:val="0"/>
        <w:spacing w:line="360" w:lineRule="auto"/>
        <w:ind w:firstLineChars="1600" w:firstLine="4480"/>
        <w:rPr>
          <w:rFonts w:ascii="仿宋" w:eastAsia="仿宋" w:hAnsi="仿宋" w:cstheme="minorEastAsia"/>
          <w:sz w:val="28"/>
          <w:szCs w:val="28"/>
        </w:rPr>
      </w:pPr>
    </w:p>
    <w:p w:rsidR="00D16952" w:rsidRDefault="00D16952" w:rsidP="002610A2">
      <w:pPr>
        <w:pStyle w:val="a8"/>
        <w:overflowPunct w:val="0"/>
        <w:autoSpaceDE w:val="0"/>
        <w:autoSpaceDN w:val="0"/>
        <w:spacing w:line="360" w:lineRule="auto"/>
        <w:ind w:firstLineChars="1600" w:firstLine="4480"/>
        <w:rPr>
          <w:rFonts w:ascii="仿宋" w:eastAsia="仿宋" w:hAnsi="仿宋" w:cstheme="minorEastAsia"/>
          <w:sz w:val="28"/>
          <w:szCs w:val="28"/>
        </w:rPr>
      </w:pPr>
    </w:p>
    <w:p w:rsidR="00D16952" w:rsidRDefault="00D16952" w:rsidP="002610A2">
      <w:pPr>
        <w:pStyle w:val="a8"/>
        <w:overflowPunct w:val="0"/>
        <w:autoSpaceDE w:val="0"/>
        <w:autoSpaceDN w:val="0"/>
        <w:spacing w:line="360" w:lineRule="auto"/>
        <w:ind w:firstLineChars="1600" w:firstLine="4480"/>
        <w:rPr>
          <w:rFonts w:ascii="仿宋" w:eastAsia="仿宋" w:hAnsi="仿宋" w:cstheme="minorEastAsia"/>
          <w:sz w:val="28"/>
          <w:szCs w:val="28"/>
        </w:rPr>
      </w:pPr>
    </w:p>
    <w:p w:rsidR="00D16952" w:rsidRDefault="00D16952" w:rsidP="002610A2">
      <w:pPr>
        <w:pStyle w:val="a8"/>
        <w:overflowPunct w:val="0"/>
        <w:autoSpaceDE w:val="0"/>
        <w:autoSpaceDN w:val="0"/>
        <w:spacing w:line="360" w:lineRule="auto"/>
        <w:ind w:firstLineChars="1600" w:firstLine="4480"/>
        <w:rPr>
          <w:rFonts w:ascii="仿宋" w:eastAsia="仿宋" w:hAnsi="仿宋" w:cstheme="minorEastAsia"/>
          <w:sz w:val="28"/>
          <w:szCs w:val="28"/>
        </w:rPr>
      </w:pPr>
    </w:p>
    <w:p w:rsidR="00D16952" w:rsidRDefault="00D16952" w:rsidP="002610A2">
      <w:pPr>
        <w:pStyle w:val="a8"/>
        <w:overflowPunct w:val="0"/>
        <w:autoSpaceDE w:val="0"/>
        <w:autoSpaceDN w:val="0"/>
        <w:spacing w:line="360" w:lineRule="auto"/>
        <w:ind w:firstLineChars="1600" w:firstLine="4480"/>
        <w:rPr>
          <w:rFonts w:ascii="仿宋" w:eastAsia="仿宋" w:hAnsi="仿宋" w:cstheme="minorEastAsia"/>
          <w:sz w:val="28"/>
          <w:szCs w:val="28"/>
        </w:rPr>
      </w:pPr>
    </w:p>
    <w:p w:rsidR="00D16952" w:rsidRDefault="00D16952" w:rsidP="002610A2">
      <w:pPr>
        <w:pStyle w:val="a8"/>
        <w:overflowPunct w:val="0"/>
        <w:autoSpaceDE w:val="0"/>
        <w:autoSpaceDN w:val="0"/>
        <w:spacing w:line="360" w:lineRule="auto"/>
        <w:ind w:firstLineChars="1600" w:firstLine="4480"/>
        <w:rPr>
          <w:rFonts w:ascii="仿宋" w:eastAsia="仿宋" w:hAnsi="仿宋" w:cstheme="minorEastAsia"/>
          <w:sz w:val="28"/>
          <w:szCs w:val="28"/>
        </w:rPr>
      </w:pPr>
    </w:p>
    <w:p w:rsidR="00D16952" w:rsidRDefault="00D16952" w:rsidP="002610A2">
      <w:pPr>
        <w:pStyle w:val="a8"/>
        <w:overflowPunct w:val="0"/>
        <w:autoSpaceDE w:val="0"/>
        <w:autoSpaceDN w:val="0"/>
        <w:spacing w:line="360" w:lineRule="auto"/>
        <w:ind w:firstLineChars="1600" w:firstLine="4480"/>
        <w:rPr>
          <w:rFonts w:ascii="仿宋" w:eastAsia="仿宋" w:hAnsi="仿宋" w:cstheme="minorEastAsia"/>
          <w:sz w:val="28"/>
          <w:szCs w:val="28"/>
        </w:rPr>
      </w:pPr>
    </w:p>
    <w:p w:rsidR="00D16952" w:rsidRDefault="00D16952" w:rsidP="002610A2">
      <w:pPr>
        <w:pStyle w:val="a8"/>
        <w:overflowPunct w:val="0"/>
        <w:autoSpaceDE w:val="0"/>
        <w:autoSpaceDN w:val="0"/>
        <w:spacing w:line="360" w:lineRule="auto"/>
        <w:ind w:firstLineChars="1600" w:firstLine="4480"/>
        <w:rPr>
          <w:rFonts w:ascii="仿宋" w:eastAsia="仿宋" w:hAnsi="仿宋" w:cstheme="minorEastAsia"/>
          <w:sz w:val="28"/>
          <w:szCs w:val="28"/>
        </w:rPr>
      </w:pPr>
    </w:p>
    <w:p w:rsidR="00D16952" w:rsidRDefault="00D16952" w:rsidP="002610A2">
      <w:pPr>
        <w:pStyle w:val="a8"/>
        <w:overflowPunct w:val="0"/>
        <w:autoSpaceDE w:val="0"/>
        <w:autoSpaceDN w:val="0"/>
        <w:spacing w:line="360" w:lineRule="auto"/>
        <w:ind w:firstLineChars="1600" w:firstLine="4480"/>
        <w:rPr>
          <w:rFonts w:ascii="仿宋" w:eastAsia="仿宋" w:hAnsi="仿宋" w:cstheme="minorEastAsia"/>
          <w:sz w:val="28"/>
          <w:szCs w:val="28"/>
        </w:rPr>
      </w:pPr>
    </w:p>
    <w:p w:rsidR="00D16952" w:rsidRDefault="00EC41A7" w:rsidP="002610A2">
      <w:pPr>
        <w:overflowPunct w:val="0"/>
        <w:autoSpaceDE w:val="0"/>
        <w:autoSpaceDN w:val="0"/>
        <w:spacing w:line="360" w:lineRule="auto"/>
        <w:jc w:val="center"/>
        <w:rPr>
          <w:rFonts w:asciiTheme="majorEastAsia" w:eastAsiaTheme="majorEastAsia" w:hAnsiTheme="majorEastAsia"/>
          <w:b/>
          <w:sz w:val="32"/>
          <w:szCs w:val="32"/>
        </w:rPr>
      </w:pPr>
      <w:r>
        <w:rPr>
          <w:rFonts w:asciiTheme="majorEastAsia" w:eastAsiaTheme="majorEastAsia" w:hAnsiTheme="majorEastAsia" w:hint="eastAsia"/>
          <w:b/>
          <w:bCs/>
          <w:sz w:val="32"/>
          <w:szCs w:val="32"/>
        </w:rPr>
        <w:lastRenderedPageBreak/>
        <w:t>中农威特生物科技股份有限公司</w:t>
      </w:r>
      <w:r>
        <w:rPr>
          <w:rFonts w:asciiTheme="majorEastAsia" w:eastAsiaTheme="majorEastAsia" w:hAnsiTheme="majorEastAsia" w:hint="eastAsia"/>
          <w:b/>
          <w:sz w:val="32"/>
          <w:szCs w:val="32"/>
        </w:rPr>
        <w:t>询价比价采购邀请函</w:t>
      </w:r>
    </w:p>
    <w:p w:rsidR="00D16952" w:rsidRDefault="00EC41A7" w:rsidP="002610A2">
      <w:pPr>
        <w:overflowPunct w:val="0"/>
        <w:autoSpaceDE w:val="0"/>
        <w:autoSpaceDN w:val="0"/>
        <w:spacing w:line="360" w:lineRule="auto"/>
        <w:jc w:val="center"/>
        <w:rPr>
          <w:rFonts w:ascii="仿宋" w:eastAsia="仿宋" w:hAnsi="仿宋" w:cstheme="minorEastAsia"/>
          <w:sz w:val="28"/>
          <w:szCs w:val="28"/>
        </w:rPr>
      </w:pPr>
      <w:r>
        <w:rPr>
          <w:rFonts w:ascii="仿宋" w:eastAsia="仿宋" w:hAnsi="仿宋" w:cstheme="minorEastAsia" w:hint="eastAsia"/>
          <w:sz w:val="28"/>
          <w:szCs w:val="28"/>
        </w:rPr>
        <w:t>采购编号：ZNWT-JDXMB-202002</w:t>
      </w:r>
      <w:r w:rsidR="00A54B75" w:rsidRPr="00A54B75">
        <w:rPr>
          <w:rFonts w:ascii="仿宋" w:eastAsia="仿宋" w:hAnsi="仿宋" w:cstheme="minorEastAsia" w:hint="eastAsia"/>
          <w:sz w:val="28"/>
          <w:szCs w:val="28"/>
        </w:rPr>
        <w:t>1</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按照中农威特生物科技股份有限公司《采购管理办法》及董事长办公会决议，中农威特生物医药基地项目对所需相关服务进行邀请询价比价采购,欢迎贵单位前来参加。</w:t>
      </w:r>
    </w:p>
    <w:p w:rsidR="00D16952" w:rsidRDefault="00EC41A7" w:rsidP="002610A2">
      <w:pPr>
        <w:overflowPunct w:val="0"/>
        <w:autoSpaceDE w:val="0"/>
        <w:autoSpaceDN w:val="0"/>
        <w:spacing w:line="360" w:lineRule="auto"/>
        <w:ind w:firstLine="560"/>
        <w:rPr>
          <w:rFonts w:ascii="仿宋" w:eastAsia="仿宋" w:hAnsi="仿宋"/>
          <w:b/>
          <w:sz w:val="28"/>
          <w:szCs w:val="28"/>
        </w:rPr>
      </w:pPr>
      <w:r>
        <w:rPr>
          <w:rFonts w:ascii="仿宋" w:eastAsia="仿宋" w:hAnsi="仿宋" w:hint="eastAsia"/>
          <w:b/>
          <w:sz w:val="28"/>
          <w:szCs w:val="28"/>
        </w:rPr>
        <w:t>一、采购单位</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中农威特生物科技股份有限公司</w:t>
      </w:r>
    </w:p>
    <w:p w:rsidR="00D16952" w:rsidRDefault="00EC41A7" w:rsidP="002610A2">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二、采购内容</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中农威特生物医药基地LNG气化站西侧边坡支护及围栏等零星工程施工。</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1.规模：</w:t>
      </w:r>
    </w:p>
    <w:p w:rsidR="00D16952" w:rsidRPr="00A54B75"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（1）LNG气化站西侧边坡喷锚支护，</w:t>
      </w:r>
      <w:r w:rsidRPr="00A54B75">
        <w:rPr>
          <w:rFonts w:ascii="仿宋" w:eastAsia="仿宋" w:hAnsi="仿宋" w:cstheme="minorEastAsia" w:hint="eastAsia"/>
          <w:sz w:val="28"/>
          <w:szCs w:val="28"/>
        </w:rPr>
        <w:t>长度42米，高度4.5-7米。（详见图纸）</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sidRPr="00A54B75">
        <w:rPr>
          <w:rFonts w:ascii="仿宋" w:eastAsia="仿宋" w:hAnsi="仿宋" w:cstheme="minorEastAsia" w:hint="eastAsia"/>
          <w:sz w:val="28"/>
          <w:szCs w:val="28"/>
        </w:rPr>
        <w:t>（2）</w:t>
      </w:r>
      <w:r>
        <w:rPr>
          <w:rFonts w:ascii="仿宋" w:eastAsia="仿宋" w:hAnsi="仿宋" w:cstheme="minorEastAsia" w:hint="eastAsia"/>
          <w:sz w:val="28"/>
          <w:szCs w:val="28"/>
        </w:rPr>
        <w:t>制作安装LNG加气站仪表区彩钢板棚，长约3.5米，宽约4.2米，高约2.3米。做法为：立柱4个40*4mm等边角钢，四周上部和下部用40*4mm等边角钢连接固定，50厚夹芯防火彩钢板顶棚（4.1米*4.8米），顶棚下中间加一道横梁40*4mm等边角钢。</w:t>
      </w:r>
    </w:p>
    <w:p w:rsidR="00D16952" w:rsidRPr="00A54B75"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sidRPr="00A54B75">
        <w:rPr>
          <w:rFonts w:ascii="仿宋" w:eastAsia="仿宋" w:hAnsi="仿宋" w:cstheme="minorEastAsia" w:hint="eastAsia"/>
          <w:sz w:val="28"/>
          <w:szCs w:val="28"/>
        </w:rPr>
        <w:t>（3）硬化地坪，约300平米，C20砼，厚度100mm。</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4）LNG加气站周围安装型钢围栏（带门,门宽5米），长度约90米，高度1.8米，型钢规格为20mm*40mm的方形钢管，壁厚为1mm,钢管间距150mm，每隔2.6米一个立柱（立柱规格：80mm*80mm方形钢管，壁厚1.5mm）(详见附图)，刷防锈漆和面漆。</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lastRenderedPageBreak/>
        <w:t xml:space="preserve">2.项目地点：中农威特生物医药基地项目，位于兰州高新区定连园区，北侧界沿高新区纬二十二路主干道，西侧界部分沿经二路主干道，东侧界与西脉科技公司相邻，南侧界沿纬二十三路主干道。 </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3.内容：中农威特生物医药基地LNG气化站西侧边坡支护及围栏等零星工程施工。</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4.服务周期：合同签订后，20个日历天内完成施工。</w:t>
      </w:r>
    </w:p>
    <w:p w:rsidR="00D16952" w:rsidRDefault="00EC41A7" w:rsidP="002610A2">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三、询价比价时间</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2020年6月28日15:00。</w:t>
      </w:r>
    </w:p>
    <w:p w:rsidR="00D16952" w:rsidRDefault="00EC41A7" w:rsidP="002610A2">
      <w:pPr>
        <w:numPr>
          <w:ilvl w:val="0"/>
          <w:numId w:val="1"/>
        </w:num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询价比价地点</w:t>
      </w:r>
    </w:p>
    <w:p w:rsidR="00D16952" w:rsidRDefault="00EC41A7" w:rsidP="002610A2">
      <w:pPr>
        <w:numPr>
          <w:ilvl w:val="0"/>
          <w:numId w:val="1"/>
        </w:numPr>
        <w:overflowPunct w:val="0"/>
        <w:autoSpaceDE w:val="0"/>
        <w:autoSpaceDN w:val="0"/>
        <w:spacing w:line="360" w:lineRule="auto"/>
        <w:ind w:firstLineChars="200" w:firstLine="560"/>
        <w:rPr>
          <w:rFonts w:ascii="仿宋" w:eastAsia="仿宋" w:hAnsi="仿宋"/>
          <w:b/>
          <w:sz w:val="28"/>
          <w:szCs w:val="28"/>
        </w:rPr>
      </w:pPr>
      <w:r>
        <w:rPr>
          <w:rFonts w:ascii="仿宋" w:eastAsia="仿宋" w:hAnsi="仿宋" w:cstheme="minorEastAsia" w:hint="eastAsia"/>
          <w:sz w:val="28"/>
          <w:szCs w:val="28"/>
          <w:lang w:val="en-GB"/>
        </w:rPr>
        <w:t>兰州高新区定连园区孙家坡村二社</w:t>
      </w:r>
      <w:r>
        <w:rPr>
          <w:rFonts w:ascii="仿宋" w:eastAsia="仿宋" w:hAnsi="仿宋" w:cstheme="minorEastAsia" w:hint="eastAsia"/>
          <w:sz w:val="28"/>
          <w:szCs w:val="28"/>
        </w:rPr>
        <w:t>166号</w:t>
      </w:r>
    </w:p>
    <w:p w:rsidR="00D16952" w:rsidRDefault="00EC41A7" w:rsidP="002610A2">
      <w:pPr>
        <w:numPr>
          <w:ilvl w:val="0"/>
          <w:numId w:val="1"/>
        </w:num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报价文件的编制份数、密封要求和递交时间：</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文件的份数：报价人应编制正本一份，副本肆份。</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color w:val="000000" w:themeColor="text1"/>
          <w:sz w:val="28"/>
          <w:szCs w:val="28"/>
        </w:rPr>
        <w:t>报价人应将报价文件密封于信封内，于2020年6月28日15:00</w:t>
      </w:r>
      <w:r>
        <w:rPr>
          <w:rFonts w:ascii="仿宋" w:eastAsia="仿宋" w:hAnsi="仿宋" w:cstheme="minorEastAsia" w:hint="eastAsia"/>
          <w:sz w:val="28"/>
          <w:szCs w:val="28"/>
        </w:rPr>
        <w:t>送至</w:t>
      </w:r>
      <w:r>
        <w:rPr>
          <w:rFonts w:ascii="仿宋" w:eastAsia="仿宋" w:hAnsi="仿宋" w:cstheme="minorEastAsia" w:hint="eastAsia"/>
          <w:sz w:val="28"/>
          <w:szCs w:val="28"/>
          <w:lang w:val="en-GB"/>
        </w:rPr>
        <w:t>兰州高新区定连园区孙家坡村二社</w:t>
      </w:r>
      <w:r>
        <w:rPr>
          <w:rFonts w:ascii="仿宋" w:eastAsia="仿宋" w:hAnsi="仿宋" w:cstheme="minorEastAsia" w:hint="eastAsia"/>
          <w:sz w:val="28"/>
          <w:szCs w:val="28"/>
        </w:rPr>
        <w:t>166号</w:t>
      </w:r>
      <w:r>
        <w:rPr>
          <w:rFonts w:ascii="仿宋" w:eastAsia="仿宋" w:hAnsi="仿宋" w:cstheme="minorEastAsia" w:hint="eastAsia"/>
          <w:color w:val="000000"/>
          <w:sz w:val="28"/>
          <w:szCs w:val="28"/>
        </w:rPr>
        <w:t>，</w:t>
      </w:r>
      <w:r>
        <w:rPr>
          <w:rFonts w:ascii="仿宋" w:eastAsia="仿宋" w:hAnsi="仿宋" w:cstheme="minorEastAsia" w:hint="eastAsia"/>
          <w:sz w:val="28"/>
          <w:szCs w:val="28"/>
        </w:rPr>
        <w:t>过时拒绝接收。</w:t>
      </w:r>
    </w:p>
    <w:p w:rsidR="00D16952" w:rsidRDefault="00EC41A7" w:rsidP="002610A2">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七、报价人资格要求</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本次采购采用资格后审方式，报价人自行判断是否符合资格要求，并决定是否参加此次询价比价。根据评分确定施工单位。报价人必须具备以下资质条件，不满足任一条件，视为资格审查不通过。</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1.报价人具有中华人民共和国注册的独立法人资格,具有建设行政主管部门颁发的施工总承包三级及以上资质。</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2.本采购不接受联合体报价，不允许任何形式的转包。</w:t>
      </w:r>
    </w:p>
    <w:p w:rsidR="00D16952" w:rsidRDefault="00EC41A7" w:rsidP="002610A2">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八、报价须知</w:t>
      </w:r>
    </w:p>
    <w:p w:rsidR="00D16952" w:rsidRDefault="00CD20A6" w:rsidP="002610A2">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b/>
          <w:sz w:val="28"/>
          <w:szCs w:val="28"/>
        </w:rPr>
        <w:lastRenderedPageBreak/>
        <w:fldChar w:fldCharType="begin"/>
      </w:r>
      <w:r w:rsidR="00EC41A7">
        <w:rPr>
          <w:rFonts w:ascii="仿宋" w:eastAsia="仿宋" w:hAnsi="仿宋"/>
          <w:b/>
          <w:sz w:val="28"/>
          <w:szCs w:val="28"/>
        </w:rPr>
        <w:instrText>= 1 \* GB4</w:instrText>
      </w:r>
      <w:r>
        <w:rPr>
          <w:rFonts w:ascii="仿宋" w:eastAsia="仿宋" w:hAnsi="仿宋"/>
          <w:b/>
          <w:sz w:val="28"/>
          <w:szCs w:val="28"/>
        </w:rPr>
        <w:fldChar w:fldCharType="separate"/>
      </w:r>
      <w:r w:rsidR="00EC41A7">
        <w:rPr>
          <w:rFonts w:ascii="仿宋" w:eastAsia="仿宋" w:hAnsi="仿宋" w:hint="eastAsia"/>
          <w:b/>
          <w:sz w:val="28"/>
          <w:szCs w:val="28"/>
        </w:rPr>
        <w:t>㈠</w:t>
      </w:r>
      <w:r>
        <w:rPr>
          <w:rFonts w:ascii="仿宋" w:eastAsia="仿宋" w:hAnsi="仿宋"/>
          <w:b/>
          <w:sz w:val="28"/>
          <w:szCs w:val="28"/>
        </w:rPr>
        <w:fldChar w:fldCharType="end"/>
      </w:r>
      <w:r w:rsidR="00EC41A7">
        <w:rPr>
          <w:rFonts w:ascii="仿宋" w:eastAsia="仿宋" w:hAnsi="仿宋" w:hint="eastAsia"/>
          <w:b/>
          <w:sz w:val="28"/>
          <w:szCs w:val="28"/>
        </w:rPr>
        <w:t>须提交的文件资料</w:t>
      </w:r>
    </w:p>
    <w:p w:rsidR="00D16952" w:rsidRDefault="00EC41A7" w:rsidP="002610A2">
      <w:pPr>
        <w:tabs>
          <w:tab w:val="left" w:pos="312"/>
        </w:tabs>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1.法定代表人身份证复印件、法定代表人授权委托书和身份证复印件。</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2.资质证书和营业执照副本复印件。</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3.报价人提供自2017年4月30日至今，近3年类似项目的业绩（以施工合同和中标通知书为准）。</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5.报价人认为需要提供的其他资料。</w:t>
      </w:r>
    </w:p>
    <w:p w:rsidR="00D16952" w:rsidRDefault="00EC41A7" w:rsidP="002610A2">
      <w:pPr>
        <w:overflowPunct w:val="0"/>
        <w:autoSpaceDE w:val="0"/>
        <w:autoSpaceDN w:val="0"/>
        <w:spacing w:line="360" w:lineRule="auto"/>
        <w:ind w:firstLineChars="200" w:firstLine="560"/>
        <w:rPr>
          <w:rFonts w:eastAsia="仿宋"/>
        </w:rPr>
      </w:pPr>
      <w:r>
        <w:rPr>
          <w:rFonts w:ascii="仿宋" w:eastAsia="仿宋" w:hAnsi="仿宋" w:cstheme="minorEastAsia" w:hint="eastAsia"/>
          <w:sz w:val="28"/>
          <w:szCs w:val="28"/>
        </w:rPr>
        <w:t>以上材料复印件，均需加盖单位鲜章。</w:t>
      </w:r>
    </w:p>
    <w:p w:rsidR="00D16952" w:rsidRDefault="00CD20A6" w:rsidP="002610A2">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EC41A7">
        <w:rPr>
          <w:rFonts w:ascii="仿宋" w:eastAsia="仿宋" w:hAnsi="仿宋"/>
          <w:b/>
          <w:sz w:val="28"/>
          <w:szCs w:val="28"/>
        </w:rPr>
        <w:instrText>= 2 \* GB4</w:instrText>
      </w:r>
      <w:r>
        <w:rPr>
          <w:rFonts w:ascii="仿宋" w:eastAsia="仿宋" w:hAnsi="仿宋"/>
          <w:b/>
          <w:sz w:val="28"/>
          <w:szCs w:val="28"/>
        </w:rPr>
        <w:fldChar w:fldCharType="separate"/>
      </w:r>
      <w:r w:rsidR="00EC41A7">
        <w:rPr>
          <w:rFonts w:ascii="仿宋" w:eastAsia="仿宋" w:hAnsi="仿宋" w:hint="eastAsia"/>
          <w:b/>
          <w:sz w:val="28"/>
          <w:szCs w:val="28"/>
        </w:rPr>
        <w:t>㈡</w:t>
      </w:r>
      <w:r>
        <w:rPr>
          <w:rFonts w:ascii="仿宋" w:eastAsia="仿宋" w:hAnsi="仿宋"/>
          <w:b/>
          <w:sz w:val="28"/>
          <w:szCs w:val="28"/>
        </w:rPr>
        <w:fldChar w:fldCharType="end"/>
      </w:r>
      <w:r w:rsidR="00EC41A7">
        <w:rPr>
          <w:rFonts w:ascii="仿宋" w:eastAsia="仿宋" w:hAnsi="仿宋" w:hint="eastAsia"/>
          <w:b/>
          <w:sz w:val="28"/>
          <w:szCs w:val="28"/>
        </w:rPr>
        <w:t>报价</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color w:val="000000" w:themeColor="text1"/>
          <w:sz w:val="28"/>
          <w:szCs w:val="28"/>
        </w:rPr>
        <w:t>1.报价指报价人为完成中农威特生物医药基地LNG气化站西侧边坡支护及围栏等零星工程施工内容可能发生的全部费用，应综合考</w:t>
      </w:r>
      <w:r>
        <w:rPr>
          <w:rFonts w:ascii="仿宋" w:eastAsia="仿宋" w:hAnsi="仿宋" w:cstheme="minorEastAsia" w:hint="eastAsia"/>
          <w:sz w:val="28"/>
          <w:szCs w:val="28"/>
        </w:rPr>
        <w:t>虑服务承诺及不可预见风险费用，报价采用固定总价报价。</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2.所有报价均以人民币报价。</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3.采购人不接受任何形式的选择报价，只允许一个报价。</w:t>
      </w:r>
    </w:p>
    <w:p w:rsidR="00D16952" w:rsidRDefault="00EC41A7" w:rsidP="002610A2">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（三）现场踏勘</w:t>
      </w:r>
    </w:p>
    <w:p w:rsidR="00D16952" w:rsidRDefault="00EC41A7" w:rsidP="002610A2">
      <w:pPr>
        <w:pStyle w:val="a0"/>
        <w:overflowPunct w:val="0"/>
        <w:autoSpaceDE w:val="0"/>
        <w:autoSpaceDN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投标人须在提交投标文件书前视察工程的现场及其临近地区，并对可能对招标事宜构成影响的现场、现有建筑物位置及周围情况、环境以及现场通道、工作空间及其他一切有关事项等均需完全了解清楚并将一切影响价格之现场环境因素包括在投标报价内。</w:t>
      </w:r>
    </w:p>
    <w:p w:rsidR="00D16952" w:rsidRDefault="00EC41A7" w:rsidP="002610A2">
      <w:pPr>
        <w:pStyle w:val="a0"/>
        <w:overflowPunct w:val="0"/>
        <w:autoSpaceDE w:val="0"/>
        <w:autoSpaceDN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2、现场踏勘过程中，投标人应注意安全，如果发生人身伤亡、财物或其他损失，不论何种原因所造成的，发包方均不负责任。</w:t>
      </w:r>
    </w:p>
    <w:p w:rsidR="00D16952" w:rsidRDefault="00EC41A7" w:rsidP="002610A2">
      <w:pPr>
        <w:pStyle w:val="a0"/>
        <w:overflowPunct w:val="0"/>
        <w:autoSpaceDE w:val="0"/>
        <w:autoSpaceDN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3、现场踏勘期间的食宿、交通及其他费用均由投标人自行承担。</w:t>
      </w:r>
    </w:p>
    <w:p w:rsidR="00D16952" w:rsidRDefault="00EC41A7" w:rsidP="002610A2">
      <w:pPr>
        <w:pStyle w:val="a0"/>
        <w:overflowPunct w:val="0"/>
        <w:autoSpaceDE w:val="0"/>
        <w:autoSpaceDN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lastRenderedPageBreak/>
        <w:t>4、现场踏勘时间：由报价人自行联系采购人（6月25日之前）。</w:t>
      </w:r>
    </w:p>
    <w:p w:rsidR="00D16952" w:rsidRDefault="00EC41A7" w:rsidP="002610A2">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九、评审办法</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本次评审采用“综合评分法”。评审活动应严格遵循“公平、公正、科学、择优和保密”的原则，从维护采购人和报价人的根本利益出发，评审活动按照择优选优的目的，具体评审办法如下。</w:t>
      </w:r>
    </w:p>
    <w:p w:rsidR="00D16952" w:rsidRDefault="00CD20A6" w:rsidP="002610A2">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EC41A7">
        <w:rPr>
          <w:rFonts w:ascii="仿宋" w:eastAsia="仿宋" w:hAnsi="仿宋"/>
          <w:b/>
          <w:sz w:val="28"/>
          <w:szCs w:val="28"/>
        </w:rPr>
        <w:instrText>= 1 \* GB4</w:instrText>
      </w:r>
      <w:r>
        <w:rPr>
          <w:rFonts w:ascii="仿宋" w:eastAsia="仿宋" w:hAnsi="仿宋"/>
          <w:b/>
          <w:sz w:val="28"/>
          <w:szCs w:val="28"/>
        </w:rPr>
        <w:fldChar w:fldCharType="separate"/>
      </w:r>
      <w:r w:rsidR="00EC41A7">
        <w:rPr>
          <w:rFonts w:ascii="仿宋" w:eastAsia="仿宋" w:hAnsi="仿宋" w:hint="eastAsia"/>
          <w:b/>
          <w:sz w:val="28"/>
          <w:szCs w:val="28"/>
        </w:rPr>
        <w:t>㈠</w:t>
      </w:r>
      <w:r>
        <w:rPr>
          <w:rFonts w:ascii="仿宋" w:eastAsia="仿宋" w:hAnsi="仿宋"/>
          <w:b/>
          <w:sz w:val="28"/>
          <w:szCs w:val="28"/>
        </w:rPr>
        <w:fldChar w:fldCharType="end"/>
      </w:r>
      <w:r w:rsidR="00EC41A7">
        <w:rPr>
          <w:rFonts w:ascii="仿宋" w:eastAsia="仿宋" w:hAnsi="仿宋" w:hint="eastAsia"/>
          <w:b/>
          <w:sz w:val="28"/>
          <w:szCs w:val="28"/>
        </w:rPr>
        <w:t>报价（5</w:t>
      </w:r>
      <w:r w:rsidR="00EC41A7">
        <w:rPr>
          <w:rFonts w:ascii="仿宋" w:eastAsia="仿宋" w:hAnsi="仿宋"/>
          <w:b/>
          <w:sz w:val="28"/>
          <w:szCs w:val="28"/>
        </w:rPr>
        <w:t>0</w:t>
      </w:r>
      <w:r w:rsidR="00EC41A7">
        <w:rPr>
          <w:rFonts w:ascii="仿宋" w:eastAsia="仿宋" w:hAnsi="仿宋" w:hint="eastAsia"/>
          <w:b/>
          <w:sz w:val="28"/>
          <w:szCs w:val="28"/>
        </w:rPr>
        <w:t>分）</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报价相关标准文件，综合考虑全部费用，报固定总价。</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报价人的价格分统一按照下列公式计算：</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报价得分=(基准价／报价)×50%×100（本次合格报价的最低报价为基准价）</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*计算分数时四舍五入取小数点后两位。</w:t>
      </w:r>
    </w:p>
    <w:p w:rsidR="00D16952" w:rsidRDefault="00CD20A6" w:rsidP="002610A2">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EC41A7">
        <w:rPr>
          <w:rFonts w:ascii="仿宋" w:eastAsia="仿宋" w:hAnsi="仿宋"/>
          <w:b/>
          <w:sz w:val="28"/>
          <w:szCs w:val="28"/>
        </w:rPr>
        <w:instrText>= 2 \* GB4</w:instrText>
      </w:r>
      <w:r>
        <w:rPr>
          <w:rFonts w:ascii="仿宋" w:eastAsia="仿宋" w:hAnsi="仿宋"/>
          <w:b/>
          <w:sz w:val="28"/>
          <w:szCs w:val="28"/>
        </w:rPr>
        <w:fldChar w:fldCharType="separate"/>
      </w:r>
      <w:r w:rsidR="00EC41A7">
        <w:rPr>
          <w:rFonts w:ascii="仿宋" w:eastAsia="仿宋" w:hAnsi="仿宋" w:hint="eastAsia"/>
          <w:b/>
          <w:sz w:val="28"/>
          <w:szCs w:val="28"/>
        </w:rPr>
        <w:t>㈡</w:t>
      </w:r>
      <w:r>
        <w:rPr>
          <w:rFonts w:ascii="仿宋" w:eastAsia="仿宋" w:hAnsi="仿宋"/>
          <w:b/>
          <w:sz w:val="28"/>
          <w:szCs w:val="28"/>
        </w:rPr>
        <w:fldChar w:fldCharType="end"/>
      </w:r>
      <w:r w:rsidR="00EC41A7">
        <w:rPr>
          <w:rFonts w:ascii="仿宋" w:eastAsia="仿宋" w:hAnsi="仿宋" w:hint="eastAsia"/>
          <w:b/>
          <w:sz w:val="28"/>
          <w:szCs w:val="28"/>
        </w:rPr>
        <w:t>项目施工人员（5分）</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1.拟投入本项目的组织机构成员配备合理、能满足项目实际需求且不少于5人的得5分，否则不得分。</w:t>
      </w:r>
    </w:p>
    <w:p w:rsidR="00D16952" w:rsidRDefault="00CD20A6" w:rsidP="002610A2">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EC41A7">
        <w:rPr>
          <w:rFonts w:ascii="仿宋" w:eastAsia="仿宋" w:hAnsi="仿宋"/>
          <w:b/>
          <w:sz w:val="28"/>
          <w:szCs w:val="28"/>
        </w:rPr>
        <w:instrText>= 3 \* GB4</w:instrText>
      </w:r>
      <w:r>
        <w:rPr>
          <w:rFonts w:ascii="仿宋" w:eastAsia="仿宋" w:hAnsi="仿宋"/>
          <w:b/>
          <w:sz w:val="28"/>
          <w:szCs w:val="28"/>
        </w:rPr>
        <w:fldChar w:fldCharType="separate"/>
      </w:r>
      <w:r w:rsidR="00EC41A7">
        <w:rPr>
          <w:rFonts w:ascii="仿宋" w:eastAsia="仿宋" w:hAnsi="仿宋" w:hint="eastAsia"/>
          <w:b/>
          <w:sz w:val="28"/>
          <w:szCs w:val="28"/>
        </w:rPr>
        <w:t>㈢</w:t>
      </w:r>
      <w:r>
        <w:rPr>
          <w:rFonts w:ascii="仿宋" w:eastAsia="仿宋" w:hAnsi="仿宋"/>
          <w:b/>
          <w:sz w:val="28"/>
          <w:szCs w:val="28"/>
        </w:rPr>
        <w:fldChar w:fldCharType="end"/>
      </w:r>
      <w:r w:rsidR="00EC41A7">
        <w:rPr>
          <w:rFonts w:ascii="仿宋" w:eastAsia="仿宋" w:hAnsi="仿宋" w:hint="eastAsia"/>
          <w:b/>
          <w:sz w:val="28"/>
          <w:szCs w:val="28"/>
        </w:rPr>
        <w:t>业绩（5分）</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报价人提供近三年承担的类似工程中标通知书和施工合同，每提供一个合格项目得1分，最多得5分。</w:t>
      </w:r>
    </w:p>
    <w:p w:rsidR="00D16952" w:rsidRDefault="00CD20A6" w:rsidP="002610A2">
      <w:pPr>
        <w:overflowPunct w:val="0"/>
        <w:autoSpaceDE w:val="0"/>
        <w:autoSpaceDN w:val="0"/>
        <w:spacing w:line="360" w:lineRule="auto"/>
        <w:ind w:leftChars="266" w:left="559"/>
        <w:rPr>
          <w:rFonts w:ascii="仿宋" w:eastAsia="仿宋" w:hAnsi="仿宋"/>
          <w:sz w:val="28"/>
          <w:szCs w:val="28"/>
        </w:rPr>
      </w:pPr>
      <w:r>
        <w:rPr>
          <w:rFonts w:ascii="仿宋" w:eastAsia="仿宋" w:hAnsi="仿宋"/>
          <w:b/>
          <w:sz w:val="28"/>
          <w:szCs w:val="28"/>
        </w:rPr>
        <w:fldChar w:fldCharType="begin"/>
      </w:r>
      <w:r w:rsidR="00EC41A7">
        <w:rPr>
          <w:rFonts w:ascii="仿宋" w:eastAsia="仿宋" w:hAnsi="仿宋"/>
          <w:b/>
          <w:sz w:val="28"/>
          <w:szCs w:val="28"/>
        </w:rPr>
        <w:instrText>= 4 \* GB4</w:instrText>
      </w:r>
      <w:r>
        <w:rPr>
          <w:rFonts w:ascii="仿宋" w:eastAsia="仿宋" w:hAnsi="仿宋"/>
          <w:b/>
          <w:sz w:val="28"/>
          <w:szCs w:val="28"/>
        </w:rPr>
        <w:fldChar w:fldCharType="separate"/>
      </w:r>
      <w:r w:rsidR="00EC41A7">
        <w:rPr>
          <w:rFonts w:ascii="仿宋" w:eastAsia="仿宋" w:hAnsi="仿宋" w:hint="eastAsia"/>
          <w:b/>
          <w:sz w:val="28"/>
          <w:szCs w:val="28"/>
        </w:rPr>
        <w:t>㈣</w:t>
      </w:r>
      <w:r>
        <w:rPr>
          <w:rFonts w:ascii="仿宋" w:eastAsia="仿宋" w:hAnsi="仿宋"/>
          <w:b/>
          <w:sz w:val="28"/>
          <w:szCs w:val="28"/>
        </w:rPr>
        <w:fldChar w:fldCharType="end"/>
      </w:r>
      <w:r w:rsidR="00EC41A7">
        <w:rPr>
          <w:rFonts w:ascii="仿宋" w:eastAsia="仿宋" w:hAnsi="仿宋" w:hint="eastAsia"/>
          <w:b/>
          <w:sz w:val="28"/>
          <w:szCs w:val="28"/>
        </w:rPr>
        <w:t>施工方案（40分）</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 xml:space="preserve">方案应包括施工内容、施工计划等内容。 </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1.有完整的施工方案，方案考虑全面、科学合理者，得31～40分。</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2.有较完整的施工方案，方案考虑较全面，得16～30分。</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lastRenderedPageBreak/>
        <w:t>3.施工方案不完整，设计方案考虑不全面得 5～15分。</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4.未提交施工和报验方案，得0分。</w:t>
      </w:r>
    </w:p>
    <w:p w:rsidR="00D16952" w:rsidRDefault="00EC41A7" w:rsidP="002610A2">
      <w:pPr>
        <w:overflowPunct w:val="0"/>
        <w:autoSpaceDE w:val="0"/>
        <w:autoSpaceDN w:val="0"/>
        <w:spacing w:line="360" w:lineRule="auto"/>
        <w:ind w:firstLineChars="200" w:firstLine="562"/>
        <w:rPr>
          <w:rFonts w:ascii="仿宋" w:eastAsia="仿宋" w:hAnsi="仿宋"/>
          <w:b/>
          <w:sz w:val="28"/>
          <w:szCs w:val="28"/>
        </w:rPr>
      </w:pPr>
      <w:r>
        <w:rPr>
          <w:rFonts w:ascii="仿宋" w:eastAsia="仿宋" w:hAnsi="仿宋" w:hint="eastAsia"/>
          <w:b/>
          <w:sz w:val="28"/>
          <w:szCs w:val="28"/>
        </w:rPr>
        <w:t>十、付款方式</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1.签订合同人员进场后的7天内付合同金额的30%。</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2.完成边坡支护及围栏等零星工程施工的所有施工内容，开具全额发票后7天内支付合同金额的50%。</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w:t>
      </w:r>
      <w:r>
        <w:rPr>
          <w:rFonts w:ascii="仿宋" w:eastAsia="仿宋" w:hAnsi="仿宋" w:cstheme="minorEastAsia" w:hint="eastAsia"/>
          <w:color w:val="000000" w:themeColor="text1"/>
          <w:sz w:val="28"/>
          <w:szCs w:val="28"/>
        </w:rPr>
        <w:t>工程验收后10天内支付合同款17%，剩余3%为质保金，质保期满后一次付清（质保期为1年）。</w:t>
      </w:r>
    </w:p>
    <w:p w:rsidR="00D16952" w:rsidRDefault="00EC41A7" w:rsidP="00A977CF">
      <w:pPr>
        <w:tabs>
          <w:tab w:val="left" w:pos="7088"/>
        </w:tabs>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通讯地址：兰州高新区定连园区中农威特生物医药基地项目部会议室（兰州高新区定远镇孙家坡村2社166号）</w:t>
      </w:r>
    </w:p>
    <w:p w:rsidR="00D16952" w:rsidRDefault="00EC41A7" w:rsidP="002610A2">
      <w:pPr>
        <w:overflowPunct w:val="0"/>
        <w:autoSpaceDE w:val="0"/>
        <w:autoSpaceDN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联系人：杨春芳（电话：13919070562）</w:t>
      </w:r>
    </w:p>
    <w:p w:rsidR="00D16952" w:rsidRDefault="00D16952" w:rsidP="002610A2">
      <w:pPr>
        <w:pStyle w:val="a0"/>
        <w:overflowPunct w:val="0"/>
        <w:autoSpaceDE w:val="0"/>
        <w:autoSpaceDN w:val="0"/>
        <w:spacing w:after="0" w:line="360" w:lineRule="auto"/>
        <w:rPr>
          <w:rFonts w:eastAsia="仿宋"/>
        </w:rPr>
      </w:pPr>
    </w:p>
    <w:p w:rsidR="00D16952" w:rsidRDefault="00D16952" w:rsidP="002610A2">
      <w:pPr>
        <w:overflowPunct w:val="0"/>
        <w:autoSpaceDE w:val="0"/>
        <w:autoSpaceDN w:val="0"/>
        <w:spacing w:line="360" w:lineRule="auto"/>
        <w:rPr>
          <w:rFonts w:ascii="仿宋" w:eastAsia="仿宋" w:hAnsi="仿宋"/>
          <w:color w:val="000000"/>
          <w:sz w:val="28"/>
          <w:szCs w:val="28"/>
        </w:rPr>
      </w:pPr>
    </w:p>
    <w:p w:rsidR="00D16952" w:rsidRDefault="00EC41A7" w:rsidP="002610A2">
      <w:pPr>
        <w:overflowPunct w:val="0"/>
        <w:autoSpaceDE w:val="0"/>
        <w:autoSpaceDN w:val="0"/>
        <w:spacing w:line="360" w:lineRule="auto"/>
        <w:ind w:firstLineChars="1113" w:firstLine="3116"/>
        <w:rPr>
          <w:rFonts w:ascii="仿宋" w:eastAsia="仿宋" w:hAnsi="仿宋" w:cstheme="minorEastAsia"/>
          <w:color w:val="CCE8CF"/>
          <w:sz w:val="28"/>
          <w:szCs w:val="28"/>
        </w:rPr>
      </w:pPr>
      <w:r>
        <w:rPr>
          <w:rFonts w:ascii="仿宋" w:eastAsia="仿宋" w:hAnsi="仿宋" w:cstheme="minorEastAsia" w:hint="eastAsia"/>
          <w:color w:val="000000"/>
          <w:sz w:val="28"/>
          <w:szCs w:val="28"/>
        </w:rPr>
        <w:t>中农威特生物科技股份有限公司</w:t>
      </w:r>
    </w:p>
    <w:p w:rsidR="00D16952" w:rsidRDefault="00EC41A7" w:rsidP="002610A2">
      <w:pPr>
        <w:overflowPunct w:val="0"/>
        <w:autoSpaceDE w:val="0"/>
        <w:autoSpaceDN w:val="0"/>
        <w:spacing w:line="360" w:lineRule="auto"/>
        <w:ind w:firstLineChars="1468" w:firstLine="411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2020年6月22日</w:t>
      </w:r>
    </w:p>
    <w:sectPr w:rsidR="00D16952" w:rsidSect="00D16952">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230" w:rsidRDefault="00404230" w:rsidP="00D16952">
      <w:r>
        <w:separator/>
      </w:r>
    </w:p>
  </w:endnote>
  <w:endnote w:type="continuationSeparator" w:id="1">
    <w:p w:rsidR="00404230" w:rsidRDefault="00404230" w:rsidP="00D16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52" w:rsidRDefault="00CD20A6">
    <w:pPr>
      <w:pStyle w:val="a6"/>
      <w:jc w:val="center"/>
    </w:pPr>
    <w:r>
      <w:rPr>
        <w:b/>
      </w:rPr>
      <w:fldChar w:fldCharType="begin"/>
    </w:r>
    <w:r w:rsidR="00EC41A7">
      <w:rPr>
        <w:b/>
      </w:rPr>
      <w:instrText>PAGE</w:instrText>
    </w:r>
    <w:r>
      <w:rPr>
        <w:b/>
      </w:rPr>
      <w:fldChar w:fldCharType="separate"/>
    </w:r>
    <w:r w:rsidR="00A977CF">
      <w:rPr>
        <w:b/>
        <w:noProof/>
      </w:rPr>
      <w:t>7</w:t>
    </w:r>
    <w:r>
      <w:rPr>
        <w:b/>
      </w:rPr>
      <w:fldChar w:fldCharType="end"/>
    </w:r>
    <w:r w:rsidR="00EC41A7">
      <w:rPr>
        <w:lang w:val="zh-CN"/>
      </w:rPr>
      <w:t xml:space="preserve"> / </w:t>
    </w:r>
    <w:r>
      <w:rPr>
        <w:b/>
      </w:rPr>
      <w:fldChar w:fldCharType="begin"/>
    </w:r>
    <w:r w:rsidR="00EC41A7">
      <w:rPr>
        <w:b/>
      </w:rPr>
      <w:instrText>NUMPAGES</w:instrText>
    </w:r>
    <w:r>
      <w:rPr>
        <w:b/>
      </w:rPr>
      <w:fldChar w:fldCharType="separate"/>
    </w:r>
    <w:r w:rsidR="00A977CF">
      <w:rPr>
        <w:b/>
        <w:noProof/>
      </w:rPr>
      <w:t>7</w:t>
    </w:r>
    <w:r>
      <w:rPr>
        <w:b/>
      </w:rPr>
      <w:fldChar w:fldCharType="end"/>
    </w:r>
  </w:p>
  <w:p w:rsidR="00D16952" w:rsidRDefault="00D16952">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230" w:rsidRDefault="00404230" w:rsidP="00D16952">
      <w:r>
        <w:separator/>
      </w:r>
    </w:p>
  </w:footnote>
  <w:footnote w:type="continuationSeparator" w:id="1">
    <w:p w:rsidR="00404230" w:rsidRDefault="00404230" w:rsidP="00D16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52" w:rsidRDefault="00D16952">
    <w:pPr>
      <w:pStyle w:val="a7"/>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52" w:rsidRDefault="00D16952">
    <w:pPr>
      <w:pStyle w:val="a7"/>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5AEF7E"/>
    <w:multiLevelType w:val="singleLevel"/>
    <w:tmpl w:val="D75AEF7E"/>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F9B"/>
    <w:rsid w:val="000321BE"/>
    <w:rsid w:val="000F0872"/>
    <w:rsid w:val="001129AE"/>
    <w:rsid w:val="0019149B"/>
    <w:rsid w:val="00254241"/>
    <w:rsid w:val="002610A2"/>
    <w:rsid w:val="003C7170"/>
    <w:rsid w:val="00404230"/>
    <w:rsid w:val="00500004"/>
    <w:rsid w:val="00547AF4"/>
    <w:rsid w:val="0064275C"/>
    <w:rsid w:val="007C5FA1"/>
    <w:rsid w:val="007D0A2B"/>
    <w:rsid w:val="00845B14"/>
    <w:rsid w:val="008B7F3C"/>
    <w:rsid w:val="00923FB7"/>
    <w:rsid w:val="00961F9B"/>
    <w:rsid w:val="009F02E4"/>
    <w:rsid w:val="00A54B75"/>
    <w:rsid w:val="00A616C0"/>
    <w:rsid w:val="00A977CF"/>
    <w:rsid w:val="00AF7EE0"/>
    <w:rsid w:val="00C03CA4"/>
    <w:rsid w:val="00C50828"/>
    <w:rsid w:val="00C95A25"/>
    <w:rsid w:val="00CD20A6"/>
    <w:rsid w:val="00D16952"/>
    <w:rsid w:val="00DC43E1"/>
    <w:rsid w:val="00E14E52"/>
    <w:rsid w:val="00EC41A7"/>
    <w:rsid w:val="00F36675"/>
    <w:rsid w:val="00F75099"/>
    <w:rsid w:val="00FA7B38"/>
    <w:rsid w:val="00FC1C54"/>
    <w:rsid w:val="02051A8C"/>
    <w:rsid w:val="02341F5E"/>
    <w:rsid w:val="06391689"/>
    <w:rsid w:val="07C11C55"/>
    <w:rsid w:val="0A4C4CFB"/>
    <w:rsid w:val="0A761C50"/>
    <w:rsid w:val="0B366DB6"/>
    <w:rsid w:val="0C900227"/>
    <w:rsid w:val="0D49048C"/>
    <w:rsid w:val="0E952214"/>
    <w:rsid w:val="10C42AA5"/>
    <w:rsid w:val="13E02DCB"/>
    <w:rsid w:val="14323AB0"/>
    <w:rsid w:val="14754701"/>
    <w:rsid w:val="17493A72"/>
    <w:rsid w:val="18162A6E"/>
    <w:rsid w:val="1B7B03F7"/>
    <w:rsid w:val="1BB36674"/>
    <w:rsid w:val="1BBA3438"/>
    <w:rsid w:val="1CA705D8"/>
    <w:rsid w:val="1E8341B0"/>
    <w:rsid w:val="208258ED"/>
    <w:rsid w:val="22432C0E"/>
    <w:rsid w:val="23350978"/>
    <w:rsid w:val="2B363C27"/>
    <w:rsid w:val="2B8C0549"/>
    <w:rsid w:val="2C4B0E43"/>
    <w:rsid w:val="2F4018E0"/>
    <w:rsid w:val="2FB217C8"/>
    <w:rsid w:val="2FD45D42"/>
    <w:rsid w:val="2FF00BAE"/>
    <w:rsid w:val="33CC6B0E"/>
    <w:rsid w:val="33FB64E3"/>
    <w:rsid w:val="34D74DFE"/>
    <w:rsid w:val="34E478A5"/>
    <w:rsid w:val="378E22CC"/>
    <w:rsid w:val="398F5789"/>
    <w:rsid w:val="39C30E30"/>
    <w:rsid w:val="3B8B0145"/>
    <w:rsid w:val="40F45CAD"/>
    <w:rsid w:val="471F6E0C"/>
    <w:rsid w:val="49DF3447"/>
    <w:rsid w:val="4ADE7193"/>
    <w:rsid w:val="4B817359"/>
    <w:rsid w:val="4C3278F9"/>
    <w:rsid w:val="50A4709D"/>
    <w:rsid w:val="50C51899"/>
    <w:rsid w:val="512E70D5"/>
    <w:rsid w:val="51F26193"/>
    <w:rsid w:val="573F23CE"/>
    <w:rsid w:val="58FA5795"/>
    <w:rsid w:val="59530682"/>
    <w:rsid w:val="59C13FE5"/>
    <w:rsid w:val="5BAC4080"/>
    <w:rsid w:val="5FC94AE0"/>
    <w:rsid w:val="603404CE"/>
    <w:rsid w:val="63CF1A93"/>
    <w:rsid w:val="667808EF"/>
    <w:rsid w:val="692F7EC1"/>
    <w:rsid w:val="6B882656"/>
    <w:rsid w:val="6D0738E8"/>
    <w:rsid w:val="6D506FBB"/>
    <w:rsid w:val="6E781453"/>
    <w:rsid w:val="6EBA50F3"/>
    <w:rsid w:val="7330244F"/>
    <w:rsid w:val="748673C9"/>
    <w:rsid w:val="79C951AF"/>
    <w:rsid w:val="7B1C7163"/>
    <w:rsid w:val="7BB1032B"/>
    <w:rsid w:val="7CA83DE2"/>
    <w:rsid w:val="7D1D1418"/>
    <w:rsid w:val="7DA331CB"/>
    <w:rsid w:val="7DC60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16952"/>
    <w:pPr>
      <w:widowControl w:val="0"/>
      <w:jc w:val="both"/>
    </w:pPr>
    <w:rPr>
      <w:kern w:val="2"/>
      <w:sz w:val="21"/>
      <w:szCs w:val="22"/>
    </w:rPr>
  </w:style>
  <w:style w:type="paragraph" w:styleId="1">
    <w:name w:val="heading 1"/>
    <w:basedOn w:val="a"/>
    <w:next w:val="a"/>
    <w:link w:val="1Char"/>
    <w:uiPriority w:val="99"/>
    <w:qFormat/>
    <w:rsid w:val="00D16952"/>
    <w:pPr>
      <w:spacing w:beforeAutospacing="1" w:afterAutospacing="1"/>
      <w:jc w:val="left"/>
      <w:outlineLvl w:val="0"/>
    </w:pPr>
    <w:rPr>
      <w:rFonts w:ascii="宋体" w:hAnsi="宋体"/>
      <w:b/>
      <w:kern w:val="44"/>
      <w:sz w:val="48"/>
      <w:szCs w:val="48"/>
    </w:rPr>
  </w:style>
  <w:style w:type="paragraph" w:styleId="2">
    <w:name w:val="heading 2"/>
    <w:basedOn w:val="a"/>
    <w:next w:val="a"/>
    <w:link w:val="2Char"/>
    <w:semiHidden/>
    <w:unhideWhenUsed/>
    <w:qFormat/>
    <w:locked/>
    <w:rsid w:val="00D1695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D16952"/>
    <w:pPr>
      <w:spacing w:after="120"/>
    </w:pPr>
    <w:rPr>
      <w:kern w:val="0"/>
      <w:sz w:val="24"/>
    </w:rPr>
  </w:style>
  <w:style w:type="paragraph" w:styleId="a4">
    <w:name w:val="Date"/>
    <w:basedOn w:val="a"/>
    <w:next w:val="a"/>
    <w:link w:val="Char"/>
    <w:uiPriority w:val="99"/>
    <w:semiHidden/>
    <w:unhideWhenUsed/>
    <w:qFormat/>
    <w:rsid w:val="00D16952"/>
    <w:pPr>
      <w:ind w:leftChars="2500" w:left="100"/>
    </w:pPr>
  </w:style>
  <w:style w:type="paragraph" w:styleId="a5">
    <w:name w:val="Balloon Text"/>
    <w:basedOn w:val="a"/>
    <w:link w:val="Char0"/>
    <w:uiPriority w:val="99"/>
    <w:qFormat/>
    <w:rsid w:val="00D16952"/>
    <w:rPr>
      <w:sz w:val="18"/>
      <w:szCs w:val="18"/>
    </w:rPr>
  </w:style>
  <w:style w:type="paragraph" w:styleId="a6">
    <w:name w:val="footer"/>
    <w:basedOn w:val="a"/>
    <w:link w:val="Char1"/>
    <w:uiPriority w:val="99"/>
    <w:qFormat/>
    <w:rsid w:val="00D16952"/>
    <w:pPr>
      <w:tabs>
        <w:tab w:val="center" w:pos="4153"/>
        <w:tab w:val="right" w:pos="8306"/>
      </w:tabs>
      <w:snapToGrid w:val="0"/>
      <w:jc w:val="left"/>
    </w:pPr>
    <w:rPr>
      <w:rFonts w:ascii="Times New Roman" w:hAnsi="Times New Roman"/>
      <w:sz w:val="18"/>
      <w:szCs w:val="18"/>
    </w:rPr>
  </w:style>
  <w:style w:type="paragraph" w:styleId="a7">
    <w:name w:val="header"/>
    <w:basedOn w:val="a"/>
    <w:link w:val="Char2"/>
    <w:uiPriority w:val="99"/>
    <w:qFormat/>
    <w:rsid w:val="00D16952"/>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8">
    <w:name w:val="Normal (Web)"/>
    <w:basedOn w:val="a"/>
    <w:uiPriority w:val="99"/>
    <w:unhideWhenUsed/>
    <w:qFormat/>
    <w:rsid w:val="00D16952"/>
    <w:rPr>
      <w:rFonts w:asciiTheme="minorHAnsi" w:eastAsiaTheme="minorEastAsia" w:hAnsiTheme="minorHAnsi" w:cstheme="minorBidi"/>
      <w:sz w:val="24"/>
      <w:szCs w:val="24"/>
    </w:rPr>
  </w:style>
  <w:style w:type="table" w:styleId="a9">
    <w:name w:val="Table Grid"/>
    <w:basedOn w:val="a2"/>
    <w:uiPriority w:val="99"/>
    <w:qFormat/>
    <w:rsid w:val="00D169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basedOn w:val="a1"/>
    <w:uiPriority w:val="99"/>
    <w:qFormat/>
    <w:rsid w:val="00D16952"/>
    <w:rPr>
      <w:rFonts w:cs="Times New Roman"/>
      <w:color w:val="0563C1"/>
      <w:u w:val="single"/>
    </w:rPr>
  </w:style>
  <w:style w:type="character" w:customStyle="1" w:styleId="1Char">
    <w:name w:val="标题 1 Char"/>
    <w:basedOn w:val="a1"/>
    <w:link w:val="1"/>
    <w:uiPriority w:val="99"/>
    <w:qFormat/>
    <w:locked/>
    <w:rsid w:val="00D16952"/>
    <w:rPr>
      <w:rFonts w:ascii="Calibri" w:hAnsi="Calibri" w:cs="Times New Roman"/>
      <w:b/>
      <w:bCs/>
      <w:kern w:val="44"/>
      <w:sz w:val="44"/>
      <w:szCs w:val="44"/>
    </w:rPr>
  </w:style>
  <w:style w:type="character" w:customStyle="1" w:styleId="Char0">
    <w:name w:val="批注框文本 Char"/>
    <w:basedOn w:val="a1"/>
    <w:link w:val="a5"/>
    <w:uiPriority w:val="99"/>
    <w:qFormat/>
    <w:locked/>
    <w:rsid w:val="00D16952"/>
    <w:rPr>
      <w:rFonts w:ascii="Calibri" w:eastAsia="宋体" w:hAnsi="Calibri" w:cs="Times New Roman"/>
      <w:kern w:val="2"/>
      <w:sz w:val="18"/>
      <w:szCs w:val="18"/>
    </w:rPr>
  </w:style>
  <w:style w:type="character" w:customStyle="1" w:styleId="Char1">
    <w:name w:val="页脚 Char"/>
    <w:basedOn w:val="a1"/>
    <w:link w:val="a6"/>
    <w:uiPriority w:val="99"/>
    <w:qFormat/>
    <w:locked/>
    <w:rsid w:val="00D16952"/>
    <w:rPr>
      <w:rFonts w:ascii="Times New Roman" w:eastAsia="宋体" w:hAnsi="Times New Roman" w:cs="Times New Roman"/>
      <w:kern w:val="2"/>
      <w:sz w:val="18"/>
      <w:szCs w:val="18"/>
    </w:rPr>
  </w:style>
  <w:style w:type="character" w:customStyle="1" w:styleId="Char2">
    <w:name w:val="页眉 Char"/>
    <w:basedOn w:val="a1"/>
    <w:link w:val="a7"/>
    <w:uiPriority w:val="99"/>
    <w:qFormat/>
    <w:locked/>
    <w:rsid w:val="00D16952"/>
    <w:rPr>
      <w:rFonts w:ascii="Times New Roman" w:eastAsia="宋体" w:hAnsi="Times New Roman" w:cs="Times New Roman"/>
      <w:kern w:val="2"/>
      <w:sz w:val="18"/>
      <w:szCs w:val="18"/>
    </w:rPr>
  </w:style>
  <w:style w:type="paragraph" w:styleId="ab">
    <w:name w:val="List Paragraph"/>
    <w:basedOn w:val="a"/>
    <w:uiPriority w:val="99"/>
    <w:qFormat/>
    <w:rsid w:val="00D16952"/>
    <w:pPr>
      <w:ind w:firstLineChars="200" w:firstLine="420"/>
    </w:pPr>
  </w:style>
  <w:style w:type="character" w:customStyle="1" w:styleId="2Char">
    <w:name w:val="标题 2 Char"/>
    <w:basedOn w:val="a1"/>
    <w:link w:val="2"/>
    <w:semiHidden/>
    <w:qFormat/>
    <w:rsid w:val="00D16952"/>
    <w:rPr>
      <w:rFonts w:asciiTheme="majorHAnsi" w:eastAsiaTheme="majorEastAsia" w:hAnsiTheme="majorHAnsi" w:cstheme="majorBidi"/>
      <w:b/>
      <w:bCs/>
      <w:kern w:val="2"/>
      <w:sz w:val="32"/>
      <w:szCs w:val="32"/>
    </w:rPr>
  </w:style>
  <w:style w:type="character" w:customStyle="1" w:styleId="Char">
    <w:name w:val="日期 Char"/>
    <w:basedOn w:val="a1"/>
    <w:link w:val="a4"/>
    <w:uiPriority w:val="99"/>
    <w:semiHidden/>
    <w:qFormat/>
    <w:rsid w:val="00D16952"/>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30</TotalTime>
  <Pages>7</Pages>
  <Words>450</Words>
  <Characters>2570</Characters>
  <Application>Microsoft Office Word</Application>
  <DocSecurity>0</DocSecurity>
  <Lines>21</Lines>
  <Paragraphs>6</Paragraphs>
  <ScaleCrop>false</ScaleCrop>
  <Company>user</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120</cp:revision>
  <cp:lastPrinted>2019-07-03T06:35:00Z</cp:lastPrinted>
  <dcterms:created xsi:type="dcterms:W3CDTF">2019-04-02T02:18:00Z</dcterms:created>
  <dcterms:modified xsi:type="dcterms:W3CDTF">2020-06-22T07:34:00Z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