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E3" w:rsidRDefault="00B14E0F">
      <w:pPr>
        <w:spacing w:line="480" w:lineRule="auto"/>
        <w:ind w:left="245" w:right="-20"/>
        <w:jc w:val="center"/>
        <w:rPr>
          <w:b/>
          <w:bCs/>
          <w:sz w:val="24"/>
          <w:szCs w:val="24"/>
        </w:rPr>
      </w:pPr>
      <w:r>
        <w:rPr>
          <w:rFonts w:hint="eastAsia"/>
          <w:b/>
          <w:bCs/>
          <w:sz w:val="24"/>
          <w:szCs w:val="24"/>
        </w:rPr>
        <w:t>中农威特生物科技股份有限公司第生产二车间冷库改造询价比价采购邀请函</w:t>
      </w:r>
    </w:p>
    <w:p w:rsidR="002265E3" w:rsidRDefault="00B14E0F">
      <w:pPr>
        <w:spacing w:line="480" w:lineRule="auto"/>
        <w:ind w:firstLine="602"/>
        <w:jc w:val="center"/>
        <w:rPr>
          <w:b/>
          <w:bCs/>
          <w:sz w:val="24"/>
          <w:szCs w:val="24"/>
        </w:rPr>
      </w:pPr>
      <w:r>
        <w:rPr>
          <w:rFonts w:hint="eastAsia"/>
          <w:b/>
          <w:bCs/>
          <w:sz w:val="24"/>
          <w:szCs w:val="24"/>
        </w:rPr>
        <w:t>采购编号：</w:t>
      </w:r>
      <w:r>
        <w:rPr>
          <w:b/>
          <w:bCs/>
          <w:sz w:val="24"/>
          <w:szCs w:val="24"/>
        </w:rPr>
        <w:t>ZNWT- WLGYB-20</w:t>
      </w:r>
      <w:r>
        <w:rPr>
          <w:rFonts w:hint="eastAsia"/>
          <w:b/>
          <w:bCs/>
          <w:sz w:val="24"/>
          <w:szCs w:val="24"/>
        </w:rPr>
        <w:t>20</w:t>
      </w:r>
      <w:r>
        <w:rPr>
          <w:b/>
          <w:bCs/>
          <w:sz w:val="24"/>
          <w:szCs w:val="24"/>
        </w:rPr>
        <w:t>-</w:t>
      </w:r>
      <w:r>
        <w:rPr>
          <w:rFonts w:hint="eastAsia"/>
          <w:b/>
          <w:bCs/>
          <w:sz w:val="24"/>
          <w:szCs w:val="24"/>
        </w:rPr>
        <w:t>014</w:t>
      </w:r>
    </w:p>
    <w:p w:rsidR="002265E3" w:rsidRDefault="00B14E0F">
      <w:pPr>
        <w:spacing w:line="420" w:lineRule="exact"/>
        <w:ind w:firstLineChars="200" w:firstLine="420"/>
        <w:rPr>
          <w:rFonts w:ascii="宋体"/>
          <w:color w:val="000000" w:themeColor="text1"/>
          <w:szCs w:val="21"/>
        </w:rPr>
      </w:pPr>
      <w:r>
        <w:rPr>
          <w:rFonts w:ascii="宋体" w:hAnsi="宋体" w:hint="eastAsia"/>
          <w:szCs w:val="21"/>
        </w:rPr>
        <w:t>根据中农威特生物科技股份有限公司《采购管理办法》</w:t>
      </w:r>
      <w:r>
        <w:rPr>
          <w:rFonts w:ascii="宋体"/>
          <w:szCs w:val="21"/>
        </w:rPr>
        <w:t>,</w:t>
      </w:r>
      <w:r>
        <w:rPr>
          <w:rFonts w:ascii="宋体" w:hAnsi="宋体" w:hint="eastAsia"/>
          <w:szCs w:val="21"/>
        </w:rPr>
        <w:t>采购部对第二车间冷库改造进行询价比价采购</w:t>
      </w:r>
      <w:r>
        <w:rPr>
          <w:rFonts w:ascii="宋体"/>
          <w:szCs w:val="21"/>
        </w:rPr>
        <w:t>,</w:t>
      </w:r>
      <w:r>
        <w:rPr>
          <w:rFonts w:ascii="宋体" w:hAnsi="宋体" w:hint="eastAsia"/>
          <w:szCs w:val="21"/>
        </w:rPr>
        <w:t>欢迎有资质的单位前来参加。</w:t>
      </w:r>
    </w:p>
    <w:p w:rsidR="002265E3" w:rsidRDefault="00B14E0F">
      <w:pPr>
        <w:spacing w:line="420" w:lineRule="exact"/>
        <w:rPr>
          <w:rFonts w:ascii="宋体"/>
          <w:color w:val="000000" w:themeColor="text1"/>
          <w:szCs w:val="21"/>
        </w:rPr>
      </w:pPr>
      <w:r>
        <w:rPr>
          <w:rFonts w:ascii="宋体" w:hAnsi="宋体" w:hint="eastAsia"/>
          <w:color w:val="000000" w:themeColor="text1"/>
          <w:szCs w:val="21"/>
        </w:rPr>
        <w:t>一、采购单位：中农威特生物科技股份有限公司。</w:t>
      </w:r>
    </w:p>
    <w:p w:rsidR="002265E3" w:rsidRDefault="00B14E0F">
      <w:pPr>
        <w:spacing w:line="420" w:lineRule="exact"/>
        <w:rPr>
          <w:rFonts w:ascii="宋体"/>
          <w:color w:val="000000" w:themeColor="text1"/>
          <w:szCs w:val="21"/>
        </w:rPr>
      </w:pPr>
      <w:r>
        <w:rPr>
          <w:rFonts w:ascii="宋体" w:hAnsi="宋体" w:hint="eastAsia"/>
          <w:color w:val="000000" w:themeColor="text1"/>
          <w:szCs w:val="21"/>
        </w:rPr>
        <w:t>二、采购内容：详见技术参数</w:t>
      </w:r>
    </w:p>
    <w:p w:rsidR="002265E3" w:rsidRDefault="00B14E0F">
      <w:pPr>
        <w:spacing w:line="420" w:lineRule="exact"/>
        <w:rPr>
          <w:rFonts w:ascii="宋体"/>
          <w:szCs w:val="21"/>
        </w:rPr>
      </w:pPr>
      <w:r>
        <w:rPr>
          <w:rFonts w:ascii="宋体" w:hAnsi="宋体" w:hint="eastAsia"/>
          <w:szCs w:val="21"/>
        </w:rPr>
        <w:t>三、时间：</w:t>
      </w:r>
      <w:r w:rsidRPr="00997D44">
        <w:rPr>
          <w:rFonts w:ascii="宋体" w:hAnsi="宋体" w:hint="eastAsia"/>
          <w:b/>
          <w:szCs w:val="21"/>
        </w:rPr>
        <w:t>2020年5月</w:t>
      </w:r>
      <w:r w:rsidR="00997D44" w:rsidRPr="00997D44">
        <w:rPr>
          <w:rFonts w:ascii="宋体" w:hAnsi="宋体" w:hint="eastAsia"/>
          <w:b/>
          <w:szCs w:val="21"/>
        </w:rPr>
        <w:t>25</w:t>
      </w:r>
      <w:r w:rsidRPr="00997D44">
        <w:rPr>
          <w:rFonts w:ascii="宋体" w:hAnsi="宋体" w:hint="eastAsia"/>
          <w:b/>
          <w:szCs w:val="21"/>
        </w:rPr>
        <w:t>日</w:t>
      </w:r>
      <w:r w:rsidRPr="00997D44">
        <w:rPr>
          <w:rFonts w:ascii="宋体" w:hAnsi="宋体"/>
          <w:b/>
          <w:szCs w:val="21"/>
        </w:rPr>
        <w:t xml:space="preserve"> </w:t>
      </w:r>
      <w:r w:rsidR="00997D44" w:rsidRPr="00997D44">
        <w:rPr>
          <w:rFonts w:ascii="宋体" w:hAnsi="宋体" w:hint="eastAsia"/>
          <w:b/>
          <w:szCs w:val="21"/>
        </w:rPr>
        <w:t>下午1</w:t>
      </w:r>
      <w:r w:rsidR="000469BA">
        <w:rPr>
          <w:rFonts w:ascii="宋体" w:hAnsi="宋体" w:hint="eastAsia"/>
          <w:b/>
          <w:szCs w:val="21"/>
        </w:rPr>
        <w:t>4</w:t>
      </w:r>
      <w:r w:rsidRPr="00997D44">
        <w:rPr>
          <w:rFonts w:ascii="宋体" w:hAnsi="宋体" w:hint="eastAsia"/>
          <w:b/>
          <w:szCs w:val="21"/>
        </w:rPr>
        <w:t>：</w:t>
      </w:r>
      <w:r w:rsidR="000469BA">
        <w:rPr>
          <w:rFonts w:ascii="宋体" w:hint="eastAsia"/>
          <w:b/>
          <w:szCs w:val="21"/>
        </w:rPr>
        <w:t>3</w:t>
      </w:r>
      <w:r w:rsidRPr="00997D44">
        <w:rPr>
          <w:rFonts w:ascii="宋体"/>
          <w:b/>
          <w:szCs w:val="21"/>
        </w:rPr>
        <w:t>0</w:t>
      </w:r>
      <w:r w:rsidRPr="00997D44">
        <w:rPr>
          <w:rFonts w:ascii="宋体" w:hAnsi="宋体" w:hint="eastAsia"/>
          <w:b/>
          <w:szCs w:val="21"/>
        </w:rPr>
        <w:t>分</w:t>
      </w:r>
    </w:p>
    <w:p w:rsidR="002265E3" w:rsidRDefault="001D2770">
      <w:pPr>
        <w:spacing w:line="420" w:lineRule="exact"/>
        <w:rPr>
          <w:rFonts w:ascii="宋体"/>
          <w:szCs w:val="21"/>
        </w:rPr>
      </w:pPr>
      <w:r>
        <w:rPr>
          <w:rFonts w:ascii="宋体" w:hAnsi="宋体" w:hint="eastAsia"/>
          <w:szCs w:val="21"/>
        </w:rPr>
        <w:t>四、地点：兰州兽医研究所综合楼二楼会议室</w:t>
      </w:r>
    </w:p>
    <w:p w:rsidR="002265E3" w:rsidRDefault="00B14E0F">
      <w:pPr>
        <w:spacing w:line="420" w:lineRule="exact"/>
        <w:rPr>
          <w:rFonts w:ascii="宋体" w:hAnsi="宋体"/>
          <w:szCs w:val="21"/>
        </w:rPr>
      </w:pPr>
      <w:r>
        <w:rPr>
          <w:rFonts w:ascii="宋体" w:hAnsi="宋体" w:hint="eastAsia"/>
          <w:szCs w:val="21"/>
        </w:rPr>
        <w:t>五、参加须知</w:t>
      </w:r>
      <w:r>
        <w:rPr>
          <w:rFonts w:ascii="宋体" w:hAnsi="宋体"/>
          <w:szCs w:val="21"/>
        </w:rPr>
        <w:t xml:space="preserve"> </w:t>
      </w:r>
    </w:p>
    <w:p w:rsidR="002265E3" w:rsidRDefault="00B14E0F">
      <w:pPr>
        <w:spacing w:line="420" w:lineRule="exact"/>
        <w:rPr>
          <w:rFonts w:ascii="宋体"/>
          <w:szCs w:val="21"/>
        </w:rPr>
      </w:pPr>
      <w:r>
        <w:rPr>
          <w:rFonts w:ascii="宋体" w:hAnsi="宋体"/>
          <w:szCs w:val="21"/>
        </w:rPr>
        <w:t>1</w:t>
      </w:r>
      <w:r>
        <w:rPr>
          <w:rFonts w:ascii="宋体" w:hAnsi="宋体" w:hint="eastAsia"/>
          <w:szCs w:val="21"/>
        </w:rPr>
        <w:t>．报名须提交的文件资料：</w:t>
      </w:r>
    </w:p>
    <w:p w:rsidR="002265E3" w:rsidRDefault="00B14E0F">
      <w:pPr>
        <w:spacing w:line="420" w:lineRule="exact"/>
        <w:rPr>
          <w:rFonts w:ascii="宋体"/>
          <w:szCs w:val="21"/>
        </w:rPr>
      </w:pPr>
      <w:r>
        <w:rPr>
          <w:rFonts w:ascii="宋体" w:hAnsi="宋体" w:hint="eastAsia"/>
          <w:szCs w:val="21"/>
        </w:rPr>
        <w:t>（</w:t>
      </w:r>
      <w:r>
        <w:rPr>
          <w:rFonts w:ascii="宋体" w:hAnsi="宋体"/>
          <w:szCs w:val="21"/>
        </w:rPr>
        <w:t>1</w:t>
      </w:r>
      <w:r>
        <w:rPr>
          <w:rFonts w:ascii="宋体" w:hAnsi="宋体" w:hint="eastAsia"/>
          <w:szCs w:val="21"/>
        </w:rPr>
        <w:t>）《企业营业执照》、《税务登记证》、《组织机构代码证》或三证合一以及相应的资质证明文件复印件一套（复印件）</w:t>
      </w:r>
    </w:p>
    <w:p w:rsidR="002265E3" w:rsidRDefault="00B14E0F">
      <w:pPr>
        <w:spacing w:line="420" w:lineRule="exac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）提供法定代表人身份证</w:t>
      </w:r>
      <w:r>
        <w:rPr>
          <w:rFonts w:ascii="宋体" w:hint="eastAsia"/>
          <w:szCs w:val="21"/>
        </w:rPr>
        <w:t>（复印件）</w:t>
      </w:r>
    </w:p>
    <w:p w:rsidR="002265E3" w:rsidRDefault="00B14E0F">
      <w:pPr>
        <w:spacing w:line="420" w:lineRule="exact"/>
        <w:rPr>
          <w:rFonts w:asci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ascii="宋体" w:hint="eastAsia"/>
          <w:szCs w:val="21"/>
        </w:rPr>
        <w:t>法定代表人授权函及被授权人身份证（复印件）</w:t>
      </w:r>
    </w:p>
    <w:p w:rsidR="002265E3" w:rsidRDefault="00B14E0F">
      <w:pPr>
        <w:spacing w:line="420" w:lineRule="exact"/>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）不接受联合体应答方式，不允许任何形式的分包或转包</w:t>
      </w:r>
    </w:p>
    <w:p w:rsidR="002265E3" w:rsidRDefault="00B14E0F">
      <w:pPr>
        <w:spacing w:line="420" w:lineRule="exact"/>
        <w:rPr>
          <w:rFonts w:ascii="宋体"/>
          <w:szCs w:val="21"/>
        </w:rPr>
      </w:pPr>
      <w:r>
        <w:rPr>
          <w:rFonts w:ascii="宋体" w:hint="eastAsia"/>
          <w:szCs w:val="21"/>
        </w:rPr>
        <w:t>以上条款</w:t>
      </w:r>
      <w:r>
        <w:rPr>
          <w:rFonts w:ascii="宋体" w:hAnsi="宋体" w:hint="eastAsia"/>
          <w:szCs w:val="21"/>
        </w:rPr>
        <w:t>（</w:t>
      </w:r>
      <w:r>
        <w:rPr>
          <w:rFonts w:ascii="宋体" w:hAnsi="宋体"/>
          <w:szCs w:val="21"/>
        </w:rPr>
        <w:t>1</w:t>
      </w:r>
      <w:r>
        <w:rPr>
          <w:rFonts w:ascii="宋体" w:hAnsi="宋体" w:hint="eastAsia"/>
          <w:szCs w:val="21"/>
        </w:rPr>
        <w:t>）</w:t>
      </w:r>
      <w:r>
        <w:rPr>
          <w:rFonts w:ascii="宋体" w:hint="eastAsia"/>
          <w:szCs w:val="21"/>
        </w:rPr>
        <w:t>项为有效期内通过上年度年检或复审的证书，若法定代表人参加询价比价，须提供第</w:t>
      </w:r>
      <w:r>
        <w:rPr>
          <w:rFonts w:ascii="宋体" w:hAnsi="宋体" w:hint="eastAsia"/>
          <w:szCs w:val="21"/>
        </w:rPr>
        <w:t>（</w:t>
      </w:r>
      <w:r>
        <w:rPr>
          <w:rFonts w:ascii="宋体" w:hAnsi="宋体"/>
          <w:szCs w:val="21"/>
        </w:rPr>
        <w:t>2</w:t>
      </w:r>
      <w:r>
        <w:rPr>
          <w:rFonts w:ascii="宋体" w:hAnsi="宋体" w:hint="eastAsia"/>
          <w:szCs w:val="21"/>
        </w:rPr>
        <w:t>）</w:t>
      </w:r>
      <w:r>
        <w:rPr>
          <w:rFonts w:ascii="宋体" w:hint="eastAsia"/>
          <w:szCs w:val="21"/>
        </w:rPr>
        <w:t>项，若法人授权人参加询价比价，须提供第</w:t>
      </w:r>
      <w:r>
        <w:rPr>
          <w:rFonts w:ascii="宋体" w:hAnsi="宋体" w:hint="eastAsia"/>
          <w:szCs w:val="21"/>
        </w:rPr>
        <w:t>（</w:t>
      </w:r>
      <w:r>
        <w:rPr>
          <w:rFonts w:ascii="宋体" w:hAnsi="宋体"/>
          <w:szCs w:val="21"/>
        </w:rPr>
        <w:t>2</w:t>
      </w:r>
      <w:r>
        <w:rPr>
          <w:rFonts w:ascii="宋体" w:hAnsi="宋体" w:hint="eastAsia"/>
          <w:szCs w:val="21"/>
        </w:rPr>
        <w:t>）</w:t>
      </w:r>
      <w:r>
        <w:rPr>
          <w:rFonts w:ascii="宋体" w:hint="eastAsia"/>
          <w:szCs w:val="21"/>
        </w:rPr>
        <w:t>和第</w:t>
      </w:r>
      <w:r>
        <w:rPr>
          <w:rFonts w:ascii="宋体" w:hAnsi="宋体" w:hint="eastAsia"/>
          <w:szCs w:val="21"/>
        </w:rPr>
        <w:t>（3）</w:t>
      </w:r>
      <w:r>
        <w:rPr>
          <w:rFonts w:ascii="宋体" w:hint="eastAsia"/>
          <w:szCs w:val="21"/>
        </w:rPr>
        <w:t>项。</w:t>
      </w:r>
    </w:p>
    <w:p w:rsidR="002265E3" w:rsidRDefault="00B14E0F">
      <w:pPr>
        <w:spacing w:line="420" w:lineRule="exact"/>
        <w:rPr>
          <w:rFonts w:ascii="宋体" w:eastAsia="宋体" w:hAnsi="Calibri" w:cs="Times New Roman" w:hint="eastAsia"/>
          <w:szCs w:val="21"/>
        </w:rPr>
      </w:pPr>
      <w:r>
        <w:rPr>
          <w:rFonts w:ascii="宋体" w:hint="eastAsia"/>
          <w:szCs w:val="21"/>
        </w:rPr>
        <w:t>（5）供应商认为</w:t>
      </w:r>
      <w:r>
        <w:rPr>
          <w:rFonts w:ascii="宋体" w:eastAsia="宋体" w:hAnsi="Calibri" w:cs="Times New Roman" w:hint="eastAsia"/>
          <w:szCs w:val="21"/>
        </w:rPr>
        <w:t>觉得有必要提交的其他相关证明材料</w:t>
      </w:r>
    </w:p>
    <w:p w:rsidR="008C0359" w:rsidRPr="008C0359" w:rsidRDefault="008C0359" w:rsidP="0072764C">
      <w:pPr>
        <w:spacing w:line="420" w:lineRule="exact"/>
        <w:ind w:firstLineChars="248" w:firstLine="523"/>
        <w:rPr>
          <w:rFonts w:ascii="宋体"/>
          <w:b/>
          <w:szCs w:val="21"/>
        </w:rPr>
      </w:pPr>
      <w:r w:rsidRPr="00CA2AA8">
        <w:rPr>
          <w:rFonts w:ascii="宋体" w:eastAsia="宋体" w:hAnsi="Calibri" w:cs="Times New Roman" w:hint="eastAsia"/>
          <w:b/>
          <w:szCs w:val="21"/>
        </w:rPr>
        <w:t>以上材料均须加盖公章</w:t>
      </w:r>
    </w:p>
    <w:p w:rsidR="002265E3" w:rsidRDefault="00B14E0F">
      <w:pPr>
        <w:spacing w:line="420" w:lineRule="exact"/>
        <w:jc w:val="left"/>
        <w:rPr>
          <w:rFonts w:ascii="宋体"/>
          <w:szCs w:val="21"/>
        </w:rPr>
      </w:pPr>
      <w:r>
        <w:rPr>
          <w:rFonts w:ascii="宋体" w:hAnsi="宋体"/>
          <w:szCs w:val="21"/>
        </w:rPr>
        <w:t>2</w:t>
      </w:r>
      <w:r>
        <w:rPr>
          <w:rFonts w:ascii="宋体" w:hAnsi="宋体" w:hint="eastAsia"/>
          <w:szCs w:val="21"/>
        </w:rPr>
        <w:t>．报价要求：</w:t>
      </w:r>
      <w:r>
        <w:rPr>
          <w:rFonts w:ascii="宋体" w:hAnsi="宋体" w:hint="eastAsia"/>
          <w:szCs w:val="21"/>
        </w:rPr>
        <w:tab/>
      </w:r>
    </w:p>
    <w:p w:rsidR="002265E3" w:rsidRDefault="00B14E0F">
      <w:pPr>
        <w:widowControl/>
        <w:spacing w:line="450" w:lineRule="atLeast"/>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）报价是包含供应商改造二车间冷库正常运行可能发生的全部费用。供应商对合同内容实行全面承包。</w:t>
      </w:r>
    </w:p>
    <w:p w:rsidR="002265E3" w:rsidRDefault="00B14E0F">
      <w:pPr>
        <w:widowControl/>
        <w:spacing w:line="450" w:lineRule="atLeast"/>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）所有报价均以人民币报价。</w:t>
      </w:r>
    </w:p>
    <w:p w:rsidR="002265E3" w:rsidRDefault="00B14E0F">
      <w:pPr>
        <w:widowControl/>
        <w:spacing w:line="450" w:lineRule="atLeast"/>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）采购人不接受任何选择报价，只允许一个报价。</w:t>
      </w:r>
    </w:p>
    <w:p w:rsidR="002265E3" w:rsidRDefault="00B14E0F">
      <w:pPr>
        <w:spacing w:line="420" w:lineRule="exact"/>
        <w:jc w:val="left"/>
        <w:rPr>
          <w:rFonts w:ascii="宋体"/>
          <w:szCs w:val="21"/>
        </w:rPr>
      </w:pPr>
      <w:r>
        <w:rPr>
          <w:rFonts w:ascii="宋体" w:hAnsi="宋体" w:hint="eastAsia"/>
          <w:szCs w:val="21"/>
        </w:rPr>
        <w:t>（4）最低报价不能作为最终确定供应商的保证。</w:t>
      </w:r>
    </w:p>
    <w:p w:rsidR="002265E3" w:rsidRDefault="00B14E0F">
      <w:pPr>
        <w:spacing w:line="420" w:lineRule="exact"/>
        <w:rPr>
          <w:rFonts w:ascii="宋体"/>
          <w:szCs w:val="21"/>
        </w:rPr>
      </w:pPr>
      <w:r>
        <w:rPr>
          <w:rFonts w:ascii="宋体" w:hAnsi="宋体"/>
          <w:szCs w:val="21"/>
        </w:rPr>
        <w:t>3</w:t>
      </w:r>
      <w:r>
        <w:rPr>
          <w:rFonts w:ascii="宋体" w:hAnsi="宋体" w:hint="eastAsia"/>
          <w:szCs w:val="21"/>
        </w:rPr>
        <w:t>．询价比价文件要求：</w:t>
      </w:r>
    </w:p>
    <w:p w:rsidR="002265E3" w:rsidRDefault="00B14E0F">
      <w:pPr>
        <w:widowControl/>
        <w:spacing w:line="450" w:lineRule="atLeast"/>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）文件的份数：供应商应编制正本1份，副本</w:t>
      </w:r>
      <w:r>
        <w:rPr>
          <w:rFonts w:ascii="宋体" w:hAnsi="宋体"/>
          <w:szCs w:val="21"/>
        </w:rPr>
        <w:t>1</w:t>
      </w:r>
      <w:r>
        <w:rPr>
          <w:rFonts w:ascii="宋体" w:hAnsi="宋体" w:hint="eastAsia"/>
          <w:szCs w:val="21"/>
        </w:rPr>
        <w:t>份。</w:t>
      </w:r>
    </w:p>
    <w:p w:rsidR="002265E3" w:rsidRDefault="00B14E0F">
      <w:pPr>
        <w:widowControl/>
        <w:spacing w:line="450" w:lineRule="atLeast"/>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）文件的密封和递交：报价人应将报价文件正副本用印密封于信封内，并在密封条上加盖公章，于</w:t>
      </w:r>
      <w:r w:rsidRPr="001D2770">
        <w:rPr>
          <w:rFonts w:ascii="宋体" w:hAnsi="宋体"/>
          <w:b/>
          <w:szCs w:val="21"/>
        </w:rPr>
        <w:t>2</w:t>
      </w:r>
      <w:r w:rsidRPr="001D2770">
        <w:rPr>
          <w:rFonts w:ascii="宋体" w:hAnsi="宋体" w:hint="eastAsia"/>
          <w:b/>
          <w:szCs w:val="21"/>
        </w:rPr>
        <w:t>020年5月</w:t>
      </w:r>
      <w:r w:rsidR="00997D44" w:rsidRPr="001D2770">
        <w:rPr>
          <w:rFonts w:ascii="宋体" w:hAnsi="宋体" w:hint="eastAsia"/>
          <w:b/>
          <w:szCs w:val="21"/>
        </w:rPr>
        <w:t>25</w:t>
      </w:r>
      <w:r w:rsidRPr="001D2770">
        <w:rPr>
          <w:rFonts w:ascii="宋体" w:hAnsi="宋体" w:hint="eastAsia"/>
          <w:b/>
          <w:szCs w:val="21"/>
        </w:rPr>
        <w:t>日上午</w:t>
      </w:r>
      <w:r w:rsidR="00997D44" w:rsidRPr="001D2770">
        <w:rPr>
          <w:rFonts w:ascii="宋体" w:hAnsi="宋体" w:hint="eastAsia"/>
          <w:b/>
          <w:szCs w:val="21"/>
        </w:rPr>
        <w:t>9</w:t>
      </w:r>
      <w:r w:rsidRPr="001D2770">
        <w:rPr>
          <w:rFonts w:ascii="宋体" w:hAnsi="宋体" w:hint="eastAsia"/>
          <w:b/>
          <w:szCs w:val="21"/>
        </w:rPr>
        <w:t>：</w:t>
      </w:r>
      <w:r w:rsidRPr="001D2770">
        <w:rPr>
          <w:rFonts w:ascii="宋体"/>
          <w:b/>
          <w:szCs w:val="21"/>
        </w:rPr>
        <w:t>00</w:t>
      </w:r>
      <w:r w:rsidRPr="001D2770">
        <w:rPr>
          <w:rFonts w:ascii="宋体" w:hAnsi="宋体" w:hint="eastAsia"/>
          <w:b/>
          <w:szCs w:val="21"/>
        </w:rPr>
        <w:t>之前</w:t>
      </w:r>
      <w:r>
        <w:rPr>
          <w:rFonts w:ascii="宋体" w:hAnsi="宋体" w:hint="eastAsia"/>
          <w:szCs w:val="21"/>
        </w:rPr>
        <w:t>送达兰州兽医研究所综合楼</w:t>
      </w:r>
      <w:r>
        <w:rPr>
          <w:rFonts w:ascii="宋体" w:hAnsi="宋体"/>
          <w:szCs w:val="21"/>
        </w:rPr>
        <w:t>112</w:t>
      </w:r>
      <w:r>
        <w:rPr>
          <w:rFonts w:ascii="宋体" w:hAnsi="宋体" w:hint="eastAsia"/>
          <w:szCs w:val="21"/>
        </w:rPr>
        <w:t>房间，过时拒绝接收。</w:t>
      </w:r>
    </w:p>
    <w:p w:rsidR="002265E3" w:rsidRDefault="00B14E0F">
      <w:pPr>
        <w:widowControl/>
        <w:spacing w:line="450" w:lineRule="atLeast"/>
        <w:jc w:val="left"/>
        <w:rPr>
          <w:rFonts w:ascii="宋体" w:hAnsi="宋体"/>
          <w:szCs w:val="21"/>
        </w:rPr>
      </w:pPr>
      <w:r>
        <w:rPr>
          <w:rFonts w:ascii="宋体" w:hAnsi="宋体" w:hint="eastAsia"/>
          <w:color w:val="000000" w:themeColor="text1"/>
          <w:szCs w:val="21"/>
        </w:rPr>
        <w:t>（3）若</w:t>
      </w:r>
      <w:r>
        <w:rPr>
          <w:rFonts w:ascii="宋体" w:hAnsi="宋体" w:hint="eastAsia"/>
          <w:szCs w:val="21"/>
        </w:rPr>
        <w:t>报价设备与需求不一致时，在备注栏里注明，并说明原因。</w:t>
      </w:r>
    </w:p>
    <w:p w:rsidR="002265E3" w:rsidRPr="001849E5" w:rsidRDefault="00B14E0F">
      <w:pPr>
        <w:widowControl/>
        <w:spacing w:line="450" w:lineRule="atLeast"/>
        <w:jc w:val="left"/>
        <w:rPr>
          <w:rFonts w:ascii="宋体"/>
          <w:b/>
          <w:szCs w:val="21"/>
        </w:rPr>
      </w:pPr>
      <w:r w:rsidRPr="001849E5">
        <w:rPr>
          <w:rFonts w:ascii="宋体" w:hAnsi="宋体" w:hint="eastAsia"/>
          <w:b/>
          <w:szCs w:val="21"/>
        </w:rPr>
        <w:lastRenderedPageBreak/>
        <w:t>4．询价比价时供应商应到场，随身携带身份证</w:t>
      </w:r>
      <w:r w:rsidR="001849E5" w:rsidRPr="001849E5">
        <w:rPr>
          <w:rFonts w:ascii="宋体" w:hAnsi="宋体" w:hint="eastAsia"/>
          <w:b/>
          <w:szCs w:val="21"/>
        </w:rPr>
        <w:t>原件</w:t>
      </w:r>
      <w:r w:rsidRPr="001849E5">
        <w:rPr>
          <w:rFonts w:ascii="宋体" w:hAnsi="宋体" w:hint="eastAsia"/>
          <w:b/>
          <w:szCs w:val="21"/>
        </w:rPr>
        <w:t>和委托书，以便监督人员查验。</w:t>
      </w:r>
    </w:p>
    <w:p w:rsidR="002265E3" w:rsidRDefault="00B14E0F">
      <w:pPr>
        <w:widowControl/>
        <w:spacing w:line="450" w:lineRule="atLeast"/>
        <w:jc w:val="left"/>
        <w:rPr>
          <w:rFonts w:ascii="宋体"/>
          <w:szCs w:val="21"/>
        </w:rPr>
      </w:pPr>
      <w:r>
        <w:rPr>
          <w:rFonts w:ascii="宋体" w:hAnsi="宋体" w:hint="eastAsia"/>
          <w:szCs w:val="21"/>
        </w:rPr>
        <w:t>六、评审办法：</w:t>
      </w:r>
    </w:p>
    <w:p w:rsidR="002265E3" w:rsidRDefault="00B14E0F">
      <w:pPr>
        <w:widowControl/>
        <w:spacing w:line="450" w:lineRule="atLeast"/>
        <w:ind w:firstLineChars="100" w:firstLine="210"/>
        <w:jc w:val="left"/>
        <w:rPr>
          <w:rFonts w:ascii="宋体"/>
          <w:szCs w:val="21"/>
        </w:rPr>
      </w:pPr>
      <w:r>
        <w:rPr>
          <w:rFonts w:ascii="宋体" w:hAnsi="宋体" w:hint="eastAsia"/>
          <w:szCs w:val="21"/>
        </w:rPr>
        <w:t>本次采购项目采用</w:t>
      </w:r>
      <w:r>
        <w:rPr>
          <w:rFonts w:ascii="宋体" w:hAnsi="宋体"/>
          <w:szCs w:val="21"/>
        </w:rPr>
        <w:t xml:space="preserve"> </w:t>
      </w:r>
      <w:r>
        <w:rPr>
          <w:rFonts w:ascii="宋体" w:hAnsi="宋体" w:hint="eastAsia"/>
          <w:szCs w:val="21"/>
        </w:rPr>
        <w:t>“综合评分法”。</w:t>
      </w:r>
      <w:r>
        <w:rPr>
          <w:rFonts w:ascii="宋体" w:hAnsi="宋体"/>
          <w:szCs w:val="21"/>
        </w:rPr>
        <w:t xml:space="preserve"> </w:t>
      </w:r>
      <w:r>
        <w:rPr>
          <w:rFonts w:ascii="宋体" w:hAnsi="宋体" w:hint="eastAsia"/>
          <w:szCs w:val="21"/>
        </w:rPr>
        <w:t>为得到健康有序的发展，从维护采购人和供应商的根本利益出发，询价比价高度关注性价比，采购方不向供应商承诺价格低价者为确定供应商，对供应商不作任何解释说明。具体评分分值如下：</w:t>
      </w:r>
    </w:p>
    <w:p w:rsidR="002265E3" w:rsidRDefault="00B14E0F">
      <w:pPr>
        <w:spacing w:line="220" w:lineRule="atLeast"/>
        <w:rPr>
          <w:rFonts w:ascii="宋体"/>
          <w:szCs w:val="21"/>
        </w:rPr>
      </w:pPr>
      <w:r>
        <w:rPr>
          <w:rFonts w:ascii="宋体" w:hAnsi="宋体"/>
          <w:szCs w:val="21"/>
        </w:rPr>
        <w:t>1</w:t>
      </w:r>
      <w:r>
        <w:rPr>
          <w:rFonts w:ascii="宋体" w:hAnsi="宋体" w:hint="eastAsia"/>
          <w:szCs w:val="21"/>
        </w:rPr>
        <w:t>．报价部分（4</w:t>
      </w:r>
      <w:r>
        <w:rPr>
          <w:rFonts w:ascii="宋体"/>
          <w:szCs w:val="21"/>
        </w:rPr>
        <w:t>0</w:t>
      </w:r>
      <w:r>
        <w:rPr>
          <w:rFonts w:ascii="宋体" w:hAnsi="宋体" w:hint="eastAsia"/>
          <w:szCs w:val="21"/>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265E3" w:rsidRPr="00341728">
        <w:tc>
          <w:tcPr>
            <w:tcW w:w="1526" w:type="dxa"/>
            <w:vAlign w:val="center"/>
          </w:tcPr>
          <w:p w:rsidR="002265E3" w:rsidRPr="00341728" w:rsidRDefault="00B14E0F">
            <w:pPr>
              <w:widowControl/>
              <w:jc w:val="center"/>
              <w:rPr>
                <w:rFonts w:ascii="宋体" w:cs="宋体"/>
                <w:kern w:val="0"/>
              </w:rPr>
            </w:pPr>
            <w:r w:rsidRPr="00341728">
              <w:rPr>
                <w:rFonts w:ascii="宋体" w:hAnsi="宋体" w:hint="eastAsia"/>
              </w:rPr>
              <w:t>报价得分</w:t>
            </w:r>
          </w:p>
        </w:tc>
        <w:tc>
          <w:tcPr>
            <w:tcW w:w="6520" w:type="dxa"/>
            <w:vAlign w:val="center"/>
          </w:tcPr>
          <w:p w:rsidR="00C53FB1" w:rsidRPr="000469BA" w:rsidRDefault="00C53FB1" w:rsidP="00C53FB1">
            <w:pPr>
              <w:spacing w:line="360" w:lineRule="auto"/>
              <w:rPr>
                <w:rFonts w:ascii="宋体" w:hAnsi="宋体" w:cs="宋体"/>
                <w:color w:val="000000" w:themeColor="text1"/>
              </w:rPr>
            </w:pPr>
            <w:r w:rsidRPr="000469BA">
              <w:rPr>
                <w:rFonts w:ascii="宋体" w:hAnsi="宋体" w:cs="宋体" w:hint="eastAsia"/>
                <w:color w:val="000000" w:themeColor="text1"/>
              </w:rPr>
              <w:t>（1）采用有效报价的平均价为评标基准价：如果报价的家数大于</w:t>
            </w:r>
            <w:r w:rsidRPr="000469BA">
              <w:rPr>
                <w:rFonts w:ascii="宋体" w:hAnsi="宋体" w:cs="宋体"/>
                <w:color w:val="000000" w:themeColor="text1"/>
              </w:rPr>
              <w:t>5</w:t>
            </w:r>
            <w:r w:rsidRPr="000469BA">
              <w:rPr>
                <w:rFonts w:ascii="宋体" w:hAnsi="宋体" w:cs="宋体" w:hint="eastAsia"/>
                <w:color w:val="000000" w:themeColor="text1"/>
              </w:rPr>
              <w:t>家，则在计算评审基准价时去掉一个最高报价和一个最低报价，剩余的取算数平均价；如果报价供应商小于等于</w:t>
            </w:r>
            <w:r w:rsidRPr="000469BA">
              <w:rPr>
                <w:rFonts w:ascii="宋体" w:hAnsi="宋体" w:cs="宋体"/>
                <w:color w:val="000000" w:themeColor="text1"/>
              </w:rPr>
              <w:t>5</w:t>
            </w:r>
            <w:r w:rsidRPr="000469BA">
              <w:rPr>
                <w:rFonts w:ascii="宋体" w:hAnsi="宋体" w:cs="宋体" w:hint="eastAsia"/>
                <w:color w:val="000000" w:themeColor="text1"/>
              </w:rPr>
              <w:t>家时，则直接取算数平均价。</w:t>
            </w:r>
          </w:p>
          <w:p w:rsidR="00C53FB1" w:rsidRPr="000469BA" w:rsidRDefault="00C53FB1" w:rsidP="00C53FB1">
            <w:pPr>
              <w:spacing w:line="360" w:lineRule="auto"/>
              <w:rPr>
                <w:rFonts w:ascii="宋体"/>
                <w:color w:val="000000" w:themeColor="text1"/>
              </w:rPr>
            </w:pPr>
            <w:r w:rsidRPr="000469BA">
              <w:rPr>
                <w:rFonts w:ascii="宋体" w:hAnsi="宋体" w:cs="宋体" w:hint="eastAsia"/>
                <w:color w:val="000000" w:themeColor="text1"/>
              </w:rPr>
              <w:t>（2）报价的偏差率计算方法：</w:t>
            </w:r>
          </w:p>
          <w:p w:rsidR="00C53FB1" w:rsidRPr="000469BA" w:rsidRDefault="00C53FB1" w:rsidP="00C53FB1">
            <w:pPr>
              <w:spacing w:line="360" w:lineRule="auto"/>
              <w:ind w:firstLineChars="100" w:firstLine="210"/>
              <w:rPr>
                <w:rFonts w:ascii="宋体"/>
                <w:color w:val="000000" w:themeColor="text1"/>
              </w:rPr>
            </w:pPr>
            <w:r w:rsidRPr="000469BA">
              <w:rPr>
                <w:rFonts w:ascii="宋体" w:hAnsi="宋体" w:cs="宋体"/>
                <w:color w:val="000000" w:themeColor="text1"/>
              </w:rPr>
              <w:t xml:space="preserve">           </w:t>
            </w:r>
            <w:r w:rsidRPr="000469BA">
              <w:rPr>
                <w:rFonts w:ascii="宋体" w:hAnsi="宋体" w:cs="宋体" w:hint="eastAsia"/>
                <w:color w:val="000000" w:themeColor="text1"/>
              </w:rPr>
              <w:t xml:space="preserve">    |报价</w:t>
            </w:r>
            <w:r w:rsidRPr="000469BA">
              <w:rPr>
                <w:rFonts w:ascii="宋体" w:cs="宋体"/>
                <w:color w:val="000000" w:themeColor="text1"/>
              </w:rPr>
              <w:t>-</w:t>
            </w:r>
            <w:r w:rsidRPr="000469BA">
              <w:rPr>
                <w:rFonts w:ascii="宋体" w:hAnsi="宋体" w:cs="宋体" w:hint="eastAsia"/>
                <w:color w:val="000000" w:themeColor="text1"/>
              </w:rPr>
              <w:t>评审基准价|</w:t>
            </w:r>
          </w:p>
          <w:p w:rsidR="00C53FB1" w:rsidRPr="000469BA" w:rsidRDefault="00C53FB1" w:rsidP="00C53FB1">
            <w:pPr>
              <w:spacing w:line="360" w:lineRule="auto"/>
              <w:ind w:firstLineChars="200" w:firstLine="420"/>
              <w:rPr>
                <w:rFonts w:ascii="宋体" w:hAnsi="宋体" w:cs="宋体"/>
                <w:color w:val="000000" w:themeColor="text1"/>
              </w:rPr>
            </w:pPr>
            <w:r w:rsidRPr="000469BA">
              <w:rPr>
                <w:rFonts w:ascii="宋体" w:hAnsi="宋体" w:cs="宋体" w:hint="eastAsia"/>
                <w:color w:val="000000" w:themeColor="text1"/>
              </w:rPr>
              <w:t>偏差率</w:t>
            </w:r>
            <w:r w:rsidRPr="000469BA">
              <w:rPr>
                <w:rFonts w:ascii="宋体" w:hAnsi="宋体" w:cs="宋体"/>
                <w:color w:val="000000" w:themeColor="text1"/>
              </w:rPr>
              <w:t>=-------------------------</w:t>
            </w:r>
            <w:r w:rsidRPr="000469BA">
              <w:rPr>
                <w:rFonts w:ascii="宋体" w:hAnsi="宋体" w:cs="宋体" w:hint="eastAsia"/>
                <w:color w:val="000000" w:themeColor="text1"/>
              </w:rPr>
              <w:t>×</w:t>
            </w:r>
            <w:r w:rsidRPr="000469BA">
              <w:rPr>
                <w:rFonts w:ascii="宋体" w:hAnsi="宋体" w:cs="宋体"/>
                <w:color w:val="000000" w:themeColor="text1"/>
              </w:rPr>
              <w:t>100%</w:t>
            </w:r>
          </w:p>
          <w:p w:rsidR="00C53FB1" w:rsidRPr="000469BA" w:rsidRDefault="00C53FB1" w:rsidP="00C53FB1">
            <w:pPr>
              <w:spacing w:line="360" w:lineRule="auto"/>
              <w:ind w:firstLineChars="195" w:firstLine="409"/>
              <w:rPr>
                <w:rFonts w:ascii="宋体"/>
                <w:color w:val="000000" w:themeColor="text1"/>
              </w:rPr>
            </w:pPr>
            <w:r w:rsidRPr="000469BA">
              <w:rPr>
                <w:rFonts w:ascii="宋体" w:hAnsi="宋体" w:cs="宋体"/>
                <w:color w:val="000000" w:themeColor="text1"/>
              </w:rPr>
              <w:t xml:space="preserve">                </w:t>
            </w:r>
            <w:r w:rsidRPr="000469BA">
              <w:rPr>
                <w:rFonts w:ascii="宋体" w:hAnsi="宋体" w:cs="宋体" w:hint="eastAsia"/>
                <w:color w:val="000000" w:themeColor="text1"/>
              </w:rPr>
              <w:t>评审基准价</w:t>
            </w:r>
          </w:p>
          <w:p w:rsidR="00C53FB1" w:rsidRPr="000469BA" w:rsidRDefault="00C53FB1" w:rsidP="00C53FB1">
            <w:pPr>
              <w:spacing w:line="360" w:lineRule="auto"/>
              <w:rPr>
                <w:rFonts w:ascii="宋体"/>
                <w:color w:val="000000" w:themeColor="text1"/>
              </w:rPr>
            </w:pPr>
            <w:r w:rsidRPr="000469BA">
              <w:rPr>
                <w:rFonts w:ascii="宋体" w:hAnsi="宋体" w:cs="宋体" w:hint="eastAsia"/>
                <w:color w:val="000000" w:themeColor="text1"/>
              </w:rPr>
              <w:t>（3）扣分分值：报价等于评审基准价时，得4</w:t>
            </w:r>
            <w:r w:rsidRPr="000469BA">
              <w:rPr>
                <w:rFonts w:ascii="宋体" w:hAnsi="宋体" w:cs="宋体"/>
                <w:color w:val="000000" w:themeColor="text1"/>
              </w:rPr>
              <w:t>0</w:t>
            </w:r>
            <w:r w:rsidRPr="000469BA">
              <w:rPr>
                <w:rFonts w:ascii="宋体" w:hAnsi="宋体" w:cs="宋体" w:hint="eastAsia"/>
                <w:color w:val="000000" w:themeColor="text1"/>
              </w:rPr>
              <w:t>分，报价偏离率在</w:t>
            </w:r>
            <w:r w:rsidRPr="000469BA">
              <w:rPr>
                <w:rFonts w:ascii="宋体" w:hAnsi="宋体" w:cs="宋体"/>
                <w:color w:val="000000" w:themeColor="text1"/>
              </w:rPr>
              <w:t>10%</w:t>
            </w:r>
            <w:r w:rsidRPr="000469BA">
              <w:rPr>
                <w:rFonts w:ascii="宋体" w:hAnsi="宋体" w:cs="宋体" w:hint="eastAsia"/>
                <w:color w:val="000000" w:themeColor="text1"/>
              </w:rPr>
              <w:t>以内的，高于评审基准价的一个百分点扣</w:t>
            </w:r>
            <w:r w:rsidRPr="000469BA">
              <w:rPr>
                <w:rFonts w:ascii="宋体" w:hAnsi="宋体" w:cs="宋体"/>
                <w:color w:val="000000" w:themeColor="text1"/>
              </w:rPr>
              <w:t>0.3</w:t>
            </w:r>
            <w:r w:rsidRPr="000469BA">
              <w:rPr>
                <w:rFonts w:ascii="宋体" w:hAnsi="宋体" w:cs="宋体" w:hint="eastAsia"/>
                <w:color w:val="000000" w:themeColor="text1"/>
              </w:rPr>
              <w:t>分，低于评审基准价一个百分点扣</w:t>
            </w:r>
            <w:r w:rsidRPr="000469BA">
              <w:rPr>
                <w:rFonts w:ascii="宋体" w:hAnsi="宋体" w:cs="宋体"/>
                <w:color w:val="000000" w:themeColor="text1"/>
              </w:rPr>
              <w:t>0.2</w:t>
            </w:r>
            <w:r w:rsidRPr="000469BA">
              <w:rPr>
                <w:rFonts w:ascii="宋体" w:hAnsi="宋体" w:cs="宋体" w:hint="eastAsia"/>
                <w:color w:val="000000" w:themeColor="text1"/>
              </w:rPr>
              <w:t>分；报价偏离评审基准价超过</w:t>
            </w:r>
            <w:r w:rsidRPr="000469BA">
              <w:rPr>
                <w:rFonts w:ascii="宋体" w:hAnsi="宋体" w:cs="宋体"/>
                <w:color w:val="000000" w:themeColor="text1"/>
              </w:rPr>
              <w:t>10%</w:t>
            </w:r>
            <w:r w:rsidRPr="000469BA">
              <w:rPr>
                <w:rFonts w:ascii="宋体" w:hAnsi="宋体" w:cs="宋体" w:hint="eastAsia"/>
                <w:color w:val="000000" w:themeColor="text1"/>
              </w:rPr>
              <w:t>及以上的，高于评审基准价的一个百分点扣</w:t>
            </w:r>
            <w:r w:rsidRPr="000469BA">
              <w:rPr>
                <w:rFonts w:ascii="宋体" w:hAnsi="宋体" w:cs="宋体"/>
                <w:color w:val="000000" w:themeColor="text1"/>
              </w:rPr>
              <w:t>0.4</w:t>
            </w:r>
            <w:r w:rsidRPr="000469BA">
              <w:rPr>
                <w:rFonts w:ascii="宋体" w:hAnsi="宋体" w:cs="宋体" w:hint="eastAsia"/>
                <w:color w:val="000000" w:themeColor="text1"/>
              </w:rPr>
              <w:t>分，低于评审基准价一个百分点扣</w:t>
            </w:r>
            <w:r w:rsidRPr="000469BA">
              <w:rPr>
                <w:rFonts w:ascii="宋体" w:hAnsi="宋体" w:cs="宋体"/>
                <w:color w:val="000000" w:themeColor="text1"/>
              </w:rPr>
              <w:t>0.4</w:t>
            </w:r>
            <w:r w:rsidRPr="000469BA">
              <w:rPr>
                <w:rFonts w:ascii="宋体" w:hAnsi="宋体" w:cs="宋体" w:hint="eastAsia"/>
                <w:color w:val="000000" w:themeColor="text1"/>
              </w:rPr>
              <w:t>分；偏离不足一个百分点时，采取四舍五入法处理（小数点后保留两位小数）；最多扣4</w:t>
            </w:r>
            <w:r w:rsidRPr="000469BA">
              <w:rPr>
                <w:rFonts w:ascii="宋体" w:hAnsi="宋体" w:cs="宋体"/>
                <w:color w:val="000000" w:themeColor="text1"/>
              </w:rPr>
              <w:t>0</w:t>
            </w:r>
            <w:r w:rsidRPr="000469BA">
              <w:rPr>
                <w:rFonts w:ascii="宋体" w:hAnsi="宋体" w:cs="宋体" w:hint="eastAsia"/>
                <w:color w:val="000000" w:themeColor="text1"/>
              </w:rPr>
              <w:t>分。</w:t>
            </w:r>
          </w:p>
          <w:p w:rsidR="00C53FB1" w:rsidRPr="000469BA" w:rsidRDefault="00C53FB1" w:rsidP="00C53FB1">
            <w:pPr>
              <w:spacing w:line="360" w:lineRule="auto"/>
              <w:rPr>
                <w:rFonts w:ascii="宋体"/>
                <w:color w:val="000000" w:themeColor="text1"/>
              </w:rPr>
            </w:pPr>
            <w:r w:rsidRPr="000469BA">
              <w:rPr>
                <w:rFonts w:ascii="宋体" w:hAnsi="宋体" w:cs="宋体" w:hint="eastAsia"/>
                <w:color w:val="000000" w:themeColor="text1"/>
              </w:rPr>
              <w:t>（4）报价等于评标基准价的，不扣分。</w:t>
            </w:r>
          </w:p>
          <w:p w:rsidR="002265E3" w:rsidRPr="00341728" w:rsidRDefault="00C53FB1" w:rsidP="00C53FB1">
            <w:pPr>
              <w:spacing w:line="360" w:lineRule="auto"/>
              <w:rPr>
                <w:rFonts w:ascii="宋体" w:cs="宋体"/>
              </w:rPr>
            </w:pPr>
            <w:r w:rsidRPr="000469BA">
              <w:rPr>
                <w:rFonts w:ascii="宋体" w:hAnsi="宋体" w:cs="宋体" w:hint="eastAsia"/>
                <w:color w:val="000000" w:themeColor="text1"/>
              </w:rPr>
              <w:t>（</w:t>
            </w:r>
            <w:r w:rsidRPr="000469BA">
              <w:rPr>
                <w:rFonts w:ascii="宋体" w:hAnsi="宋体" w:cs="宋体"/>
                <w:color w:val="000000" w:themeColor="text1"/>
              </w:rPr>
              <w:t>5</w:t>
            </w:r>
            <w:r w:rsidRPr="000469BA">
              <w:rPr>
                <w:rFonts w:ascii="宋体" w:hAnsi="宋体" w:cs="宋体" w:hint="eastAsia"/>
                <w:color w:val="000000" w:themeColor="text1"/>
              </w:rPr>
              <w:t>）报价得分</w:t>
            </w:r>
            <w:r w:rsidRPr="000469BA">
              <w:rPr>
                <w:rFonts w:ascii="宋体" w:hAnsi="宋体" w:cs="宋体"/>
                <w:color w:val="000000" w:themeColor="text1"/>
              </w:rPr>
              <w:t>=</w:t>
            </w:r>
            <w:r w:rsidRPr="000469BA">
              <w:rPr>
                <w:rFonts w:ascii="宋体" w:hAnsi="宋体" w:cs="宋体" w:hint="eastAsia"/>
                <w:color w:val="000000" w:themeColor="text1"/>
              </w:rPr>
              <w:t>4</w:t>
            </w:r>
            <w:r w:rsidRPr="000469BA">
              <w:rPr>
                <w:rFonts w:ascii="宋体" w:hAnsi="宋体" w:cs="宋体"/>
                <w:color w:val="000000" w:themeColor="text1"/>
              </w:rPr>
              <w:t>0-</w:t>
            </w:r>
            <w:r w:rsidRPr="000469BA">
              <w:rPr>
                <w:rFonts w:ascii="宋体" w:hAnsi="宋体" w:cs="宋体" w:hint="eastAsia"/>
                <w:color w:val="000000" w:themeColor="text1"/>
              </w:rPr>
              <w:t>扣分分值。</w:t>
            </w:r>
          </w:p>
        </w:tc>
        <w:tc>
          <w:tcPr>
            <w:tcW w:w="993" w:type="dxa"/>
            <w:vAlign w:val="center"/>
          </w:tcPr>
          <w:p w:rsidR="002265E3" w:rsidRPr="00341728" w:rsidRDefault="00B14E0F">
            <w:pPr>
              <w:widowControl/>
              <w:jc w:val="center"/>
              <w:rPr>
                <w:rFonts w:ascii="宋体" w:cs="宋体"/>
                <w:kern w:val="0"/>
              </w:rPr>
            </w:pPr>
            <w:r w:rsidRPr="00341728">
              <w:rPr>
                <w:rFonts w:ascii="宋体" w:hAnsi="宋体" w:cs="宋体" w:hint="eastAsia"/>
                <w:kern w:val="0"/>
              </w:rPr>
              <w:t>40分</w:t>
            </w:r>
          </w:p>
        </w:tc>
      </w:tr>
    </w:tbl>
    <w:p w:rsidR="002265E3" w:rsidRPr="00341728" w:rsidRDefault="00B14E0F">
      <w:pPr>
        <w:widowControl/>
        <w:spacing w:line="450" w:lineRule="atLeast"/>
        <w:jc w:val="left"/>
        <w:rPr>
          <w:rFonts w:ascii="宋体"/>
          <w:szCs w:val="21"/>
        </w:rPr>
      </w:pPr>
      <w:r w:rsidRPr="00341728">
        <w:rPr>
          <w:rFonts w:ascii="宋体" w:hAnsi="宋体"/>
          <w:szCs w:val="21"/>
        </w:rPr>
        <w:t>2</w:t>
      </w:r>
      <w:r w:rsidRPr="00341728">
        <w:rPr>
          <w:rFonts w:ascii="宋体" w:hAnsi="宋体" w:hint="eastAsia"/>
          <w:szCs w:val="21"/>
        </w:rPr>
        <w:t>．商务部分（20分）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662"/>
        <w:gridCol w:w="993"/>
      </w:tblGrid>
      <w:tr w:rsidR="002265E3" w:rsidRPr="00341728">
        <w:tc>
          <w:tcPr>
            <w:tcW w:w="1384" w:type="dxa"/>
            <w:vAlign w:val="center"/>
          </w:tcPr>
          <w:p w:rsidR="002265E3" w:rsidRPr="00341728" w:rsidRDefault="00B14E0F">
            <w:pPr>
              <w:widowControl/>
              <w:jc w:val="center"/>
              <w:rPr>
                <w:rFonts w:ascii="宋体" w:hAnsi="宋体"/>
              </w:rPr>
            </w:pPr>
            <w:r w:rsidRPr="00341728">
              <w:rPr>
                <w:rFonts w:ascii="宋体" w:hAnsi="宋体" w:hint="eastAsia"/>
              </w:rPr>
              <w:t>销售业绩</w:t>
            </w:r>
          </w:p>
        </w:tc>
        <w:tc>
          <w:tcPr>
            <w:tcW w:w="6662" w:type="dxa"/>
            <w:vAlign w:val="center"/>
          </w:tcPr>
          <w:p w:rsidR="002265E3" w:rsidRPr="00341728" w:rsidRDefault="00FD199D">
            <w:pPr>
              <w:spacing w:line="276" w:lineRule="auto"/>
              <w:rPr>
                <w:rFonts w:ascii="宋体" w:hAnsi="宋体"/>
              </w:rPr>
            </w:pPr>
            <w:r w:rsidRPr="00341728">
              <w:rPr>
                <w:rFonts w:ascii="宋体" w:hAnsi="宋体" w:cs="宋体" w:hint="eastAsia"/>
              </w:rPr>
              <w:t>供应商提供近</w:t>
            </w:r>
            <w:r w:rsidRPr="00341728">
              <w:rPr>
                <w:rFonts w:ascii="宋体" w:hAnsi="宋体" w:cs="宋体"/>
              </w:rPr>
              <w:t>2017-2019</w:t>
            </w:r>
            <w:r w:rsidRPr="00341728">
              <w:rPr>
                <w:rFonts w:ascii="宋体" w:hAnsi="宋体" w:cs="宋体" w:hint="eastAsia"/>
              </w:rPr>
              <w:t>年完成的生物医药行业冷库施工或洁净厂房同类销售业绩（附合同复印件、中标通知书及相关证明材料），每提供一份合同总额超过</w:t>
            </w:r>
            <w:r w:rsidRPr="00341728">
              <w:rPr>
                <w:rFonts w:ascii="宋体" w:hAnsi="宋体" w:cs="宋体"/>
              </w:rPr>
              <w:t>50</w:t>
            </w:r>
            <w:r w:rsidRPr="00341728">
              <w:rPr>
                <w:rFonts w:ascii="宋体" w:hAnsi="宋体" w:cs="宋体" w:hint="eastAsia"/>
              </w:rPr>
              <w:t>万的证明材料得</w:t>
            </w:r>
            <w:r w:rsidRPr="00341728">
              <w:rPr>
                <w:rFonts w:ascii="宋体" w:hAnsi="宋体" w:cs="宋体"/>
              </w:rPr>
              <w:t>5</w:t>
            </w:r>
            <w:r w:rsidRPr="00341728">
              <w:rPr>
                <w:rFonts w:ascii="宋体" w:hAnsi="宋体" w:cs="宋体" w:hint="eastAsia"/>
              </w:rPr>
              <w:t>分，每提供一份合同总额低于</w:t>
            </w:r>
            <w:r w:rsidRPr="00341728">
              <w:rPr>
                <w:rFonts w:ascii="宋体" w:hAnsi="宋体" w:cs="宋体"/>
              </w:rPr>
              <w:t>50</w:t>
            </w:r>
            <w:r w:rsidRPr="00341728">
              <w:rPr>
                <w:rFonts w:ascii="宋体" w:hAnsi="宋体" w:cs="宋体" w:hint="eastAsia"/>
              </w:rPr>
              <w:t>万且大于</w:t>
            </w:r>
            <w:r w:rsidRPr="00341728">
              <w:rPr>
                <w:rFonts w:ascii="宋体" w:hAnsi="宋体" w:cs="宋体"/>
              </w:rPr>
              <w:t>10</w:t>
            </w:r>
            <w:r w:rsidRPr="00341728">
              <w:rPr>
                <w:rFonts w:ascii="宋体" w:hAnsi="宋体" w:cs="宋体" w:hint="eastAsia"/>
              </w:rPr>
              <w:t>万证明材料得</w:t>
            </w:r>
            <w:r w:rsidRPr="00341728">
              <w:rPr>
                <w:rFonts w:ascii="宋体" w:hAnsi="宋体" w:cs="宋体"/>
              </w:rPr>
              <w:t>2</w:t>
            </w:r>
            <w:r w:rsidRPr="00341728">
              <w:rPr>
                <w:rFonts w:ascii="宋体" w:hAnsi="宋体" w:cs="宋体" w:hint="eastAsia"/>
              </w:rPr>
              <w:t>分，低于</w:t>
            </w:r>
            <w:r w:rsidRPr="00341728">
              <w:rPr>
                <w:rFonts w:ascii="宋体" w:hAnsi="宋体" w:cs="宋体"/>
              </w:rPr>
              <w:t>10</w:t>
            </w:r>
            <w:r w:rsidRPr="00341728">
              <w:rPr>
                <w:rFonts w:ascii="宋体" w:hAnsi="宋体" w:cs="宋体" w:hint="eastAsia"/>
              </w:rPr>
              <w:t>万的合同不得分，最高</w:t>
            </w:r>
            <w:r w:rsidRPr="00341728">
              <w:rPr>
                <w:rFonts w:ascii="宋体" w:hAnsi="宋体" w:cs="宋体"/>
              </w:rPr>
              <w:t>15</w:t>
            </w:r>
            <w:r w:rsidRPr="00341728">
              <w:rPr>
                <w:rFonts w:ascii="宋体" w:hAnsi="宋体" w:cs="宋体" w:hint="eastAsia"/>
              </w:rPr>
              <w:t>分。</w:t>
            </w:r>
          </w:p>
        </w:tc>
        <w:tc>
          <w:tcPr>
            <w:tcW w:w="993" w:type="dxa"/>
            <w:vAlign w:val="center"/>
          </w:tcPr>
          <w:p w:rsidR="002265E3" w:rsidRPr="00341728" w:rsidRDefault="00B14E0F">
            <w:pPr>
              <w:spacing w:line="360" w:lineRule="auto"/>
              <w:rPr>
                <w:rFonts w:ascii="宋体" w:hAnsi="宋体"/>
              </w:rPr>
            </w:pPr>
            <w:r w:rsidRPr="00341728">
              <w:rPr>
                <w:rFonts w:ascii="宋体" w:hAnsi="宋体" w:hint="eastAsia"/>
              </w:rPr>
              <w:t>15分</w:t>
            </w:r>
          </w:p>
        </w:tc>
      </w:tr>
      <w:tr w:rsidR="002265E3" w:rsidRPr="00341728">
        <w:tc>
          <w:tcPr>
            <w:tcW w:w="1384" w:type="dxa"/>
            <w:vAlign w:val="center"/>
          </w:tcPr>
          <w:p w:rsidR="002265E3" w:rsidRPr="00341728" w:rsidRDefault="00B14E0F">
            <w:pPr>
              <w:widowControl/>
              <w:jc w:val="center"/>
              <w:rPr>
                <w:rFonts w:ascii="宋体" w:hAnsi="宋体"/>
              </w:rPr>
            </w:pPr>
            <w:r w:rsidRPr="00341728">
              <w:rPr>
                <w:rFonts w:ascii="宋体" w:hAnsi="宋体" w:hint="eastAsia"/>
              </w:rPr>
              <w:t>保修期限</w:t>
            </w:r>
          </w:p>
        </w:tc>
        <w:tc>
          <w:tcPr>
            <w:tcW w:w="6662" w:type="dxa"/>
            <w:vAlign w:val="center"/>
          </w:tcPr>
          <w:p w:rsidR="002265E3" w:rsidRPr="00341728" w:rsidRDefault="00B14E0F">
            <w:pPr>
              <w:spacing w:line="276" w:lineRule="auto"/>
              <w:rPr>
                <w:rFonts w:ascii="宋体" w:hAnsi="宋体"/>
              </w:rPr>
            </w:pPr>
            <w:r w:rsidRPr="00341728">
              <w:rPr>
                <w:rFonts w:ascii="宋体" w:hAnsi="宋体" w:hint="eastAsia"/>
              </w:rPr>
              <w:t>保修1年以上（不含1年）得2分，1年（含1年）以下得0分</w:t>
            </w:r>
          </w:p>
        </w:tc>
        <w:tc>
          <w:tcPr>
            <w:tcW w:w="993" w:type="dxa"/>
            <w:vAlign w:val="center"/>
          </w:tcPr>
          <w:p w:rsidR="002265E3" w:rsidRPr="00341728" w:rsidRDefault="00B14E0F">
            <w:pPr>
              <w:spacing w:line="360" w:lineRule="auto"/>
              <w:rPr>
                <w:rFonts w:ascii="宋体" w:hAnsi="宋体"/>
              </w:rPr>
            </w:pPr>
            <w:r w:rsidRPr="00341728">
              <w:rPr>
                <w:rFonts w:ascii="宋体" w:hAnsi="宋体" w:hint="eastAsia"/>
              </w:rPr>
              <w:t>2分</w:t>
            </w:r>
          </w:p>
        </w:tc>
      </w:tr>
      <w:tr w:rsidR="002265E3" w:rsidRPr="00341728">
        <w:tc>
          <w:tcPr>
            <w:tcW w:w="1384" w:type="dxa"/>
            <w:vAlign w:val="center"/>
          </w:tcPr>
          <w:p w:rsidR="002265E3" w:rsidRPr="00341728" w:rsidRDefault="00B14E0F">
            <w:pPr>
              <w:widowControl/>
              <w:jc w:val="center"/>
              <w:rPr>
                <w:rFonts w:ascii="宋体" w:hAnsi="宋体" w:cs="宋体"/>
                <w:kern w:val="0"/>
              </w:rPr>
            </w:pPr>
            <w:r w:rsidRPr="00341728">
              <w:rPr>
                <w:rFonts w:ascii="宋体" w:hAnsi="宋体" w:hint="eastAsia"/>
              </w:rPr>
              <w:t>售后服务</w:t>
            </w:r>
          </w:p>
        </w:tc>
        <w:tc>
          <w:tcPr>
            <w:tcW w:w="6662" w:type="dxa"/>
            <w:vAlign w:val="center"/>
          </w:tcPr>
          <w:p w:rsidR="002265E3" w:rsidRPr="00341728" w:rsidRDefault="00B14E0F">
            <w:pPr>
              <w:spacing w:line="276" w:lineRule="auto"/>
              <w:rPr>
                <w:rFonts w:ascii="宋体" w:hAnsi="宋体"/>
              </w:rPr>
            </w:pPr>
            <w:r w:rsidRPr="00341728">
              <w:rPr>
                <w:rFonts w:ascii="宋体" w:hAnsi="宋体" w:hint="eastAsia"/>
              </w:rPr>
              <w:t>售后服务完善、有售后服务安排、有售后服务承诺得1分，没有不得分。</w:t>
            </w:r>
          </w:p>
        </w:tc>
        <w:tc>
          <w:tcPr>
            <w:tcW w:w="993" w:type="dxa"/>
            <w:vAlign w:val="center"/>
          </w:tcPr>
          <w:p w:rsidR="002265E3" w:rsidRPr="00341728" w:rsidRDefault="00B14E0F">
            <w:pPr>
              <w:spacing w:line="360" w:lineRule="auto"/>
              <w:rPr>
                <w:rFonts w:ascii="宋体" w:hAnsi="宋体"/>
              </w:rPr>
            </w:pPr>
            <w:r w:rsidRPr="00341728">
              <w:rPr>
                <w:rFonts w:ascii="宋体" w:hAnsi="宋体" w:hint="eastAsia"/>
              </w:rPr>
              <w:t>1分</w:t>
            </w:r>
          </w:p>
        </w:tc>
      </w:tr>
      <w:tr w:rsidR="002265E3" w:rsidRPr="00341728">
        <w:tc>
          <w:tcPr>
            <w:tcW w:w="1384" w:type="dxa"/>
            <w:vAlign w:val="center"/>
          </w:tcPr>
          <w:p w:rsidR="002265E3" w:rsidRPr="00341728" w:rsidRDefault="00B14E0F">
            <w:pPr>
              <w:widowControl/>
              <w:jc w:val="center"/>
              <w:rPr>
                <w:rFonts w:ascii="宋体" w:hAnsi="宋体"/>
              </w:rPr>
            </w:pPr>
            <w:r w:rsidRPr="00341728">
              <w:rPr>
                <w:rFonts w:ascii="宋体" w:hAnsi="宋体" w:hint="eastAsia"/>
              </w:rPr>
              <w:t>付款方式</w:t>
            </w:r>
          </w:p>
        </w:tc>
        <w:tc>
          <w:tcPr>
            <w:tcW w:w="6662" w:type="dxa"/>
            <w:vAlign w:val="center"/>
          </w:tcPr>
          <w:p w:rsidR="002265E3" w:rsidRPr="00341728" w:rsidRDefault="00B14E0F">
            <w:pPr>
              <w:spacing w:line="276" w:lineRule="auto"/>
              <w:rPr>
                <w:rFonts w:ascii="宋体" w:hAnsi="宋体"/>
              </w:rPr>
            </w:pPr>
            <w:r w:rsidRPr="00341728">
              <w:rPr>
                <w:rFonts w:ascii="宋体" w:hAnsi="宋体" w:cs="宋体" w:hint="eastAsia"/>
              </w:rPr>
              <w:t>付款方式满足采购要求得</w:t>
            </w:r>
            <w:r w:rsidR="00FD199D" w:rsidRPr="00341728">
              <w:rPr>
                <w:rFonts w:ascii="宋体" w:hAnsi="宋体" w:cs="宋体" w:hint="eastAsia"/>
              </w:rPr>
              <w:t>2</w:t>
            </w:r>
            <w:r w:rsidRPr="00341728">
              <w:rPr>
                <w:rFonts w:ascii="宋体" w:hAnsi="宋体" w:cs="宋体" w:hint="eastAsia"/>
              </w:rPr>
              <w:t>分，不满足得</w:t>
            </w:r>
            <w:r w:rsidRPr="00341728">
              <w:rPr>
                <w:rFonts w:ascii="宋体" w:hAnsi="宋体" w:cs="宋体"/>
              </w:rPr>
              <w:t>0</w:t>
            </w:r>
            <w:r w:rsidRPr="00341728">
              <w:rPr>
                <w:rFonts w:ascii="宋体" w:hAnsi="宋体" w:cs="宋体" w:hint="eastAsia"/>
              </w:rPr>
              <w:t>分</w:t>
            </w:r>
            <w:r w:rsidRPr="00341728">
              <w:rPr>
                <w:rFonts w:ascii="宋体" w:hAnsi="宋体" w:hint="eastAsia"/>
              </w:rPr>
              <w:t>。</w:t>
            </w:r>
          </w:p>
        </w:tc>
        <w:tc>
          <w:tcPr>
            <w:tcW w:w="993" w:type="dxa"/>
            <w:vAlign w:val="center"/>
          </w:tcPr>
          <w:p w:rsidR="002265E3" w:rsidRPr="00341728" w:rsidRDefault="00B14E0F">
            <w:pPr>
              <w:spacing w:line="360" w:lineRule="auto"/>
              <w:rPr>
                <w:rFonts w:ascii="宋体" w:hAnsi="宋体"/>
              </w:rPr>
            </w:pPr>
            <w:r w:rsidRPr="00341728">
              <w:rPr>
                <w:rFonts w:ascii="宋体" w:hAnsi="宋体" w:hint="eastAsia"/>
              </w:rPr>
              <w:t>2分</w:t>
            </w:r>
          </w:p>
        </w:tc>
      </w:tr>
    </w:tbl>
    <w:p w:rsidR="002265E3" w:rsidRPr="00341728" w:rsidRDefault="00B14E0F">
      <w:pPr>
        <w:widowControl/>
        <w:spacing w:line="450" w:lineRule="atLeast"/>
        <w:jc w:val="left"/>
        <w:rPr>
          <w:rFonts w:ascii="宋体"/>
          <w:szCs w:val="21"/>
        </w:rPr>
      </w:pPr>
      <w:r w:rsidRPr="00341728">
        <w:rPr>
          <w:rFonts w:ascii="宋体" w:hAnsi="宋体"/>
          <w:szCs w:val="21"/>
        </w:rPr>
        <w:lastRenderedPageBreak/>
        <w:t>3</w:t>
      </w:r>
      <w:r w:rsidRPr="00341728">
        <w:rPr>
          <w:rFonts w:ascii="宋体" w:hAnsi="宋体" w:hint="eastAsia"/>
          <w:szCs w:val="21"/>
        </w:rPr>
        <w:t>．技术部分（4</w:t>
      </w:r>
      <w:r w:rsidRPr="00341728">
        <w:rPr>
          <w:rFonts w:ascii="宋体"/>
          <w:szCs w:val="21"/>
        </w:rPr>
        <w:t>0</w:t>
      </w:r>
      <w:r w:rsidRPr="00341728">
        <w:rPr>
          <w:rFonts w:ascii="宋体" w:hAnsi="宋体" w:hint="eastAsia"/>
          <w:szCs w:val="21"/>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265E3" w:rsidRPr="00341728">
        <w:tc>
          <w:tcPr>
            <w:tcW w:w="1526" w:type="dxa"/>
            <w:vAlign w:val="center"/>
          </w:tcPr>
          <w:p w:rsidR="002265E3" w:rsidRPr="00341728" w:rsidRDefault="00B14E0F">
            <w:pPr>
              <w:widowControl/>
              <w:jc w:val="center"/>
              <w:rPr>
                <w:rFonts w:ascii="宋体" w:hAnsi="宋体" w:cs="宋体"/>
                <w:kern w:val="0"/>
              </w:rPr>
            </w:pPr>
            <w:r w:rsidRPr="00341728">
              <w:rPr>
                <w:rFonts w:ascii="宋体" w:hAnsi="宋体" w:cs="宋体" w:hint="eastAsia"/>
                <w:kern w:val="0"/>
              </w:rPr>
              <w:t>技术指标</w:t>
            </w:r>
          </w:p>
        </w:tc>
        <w:tc>
          <w:tcPr>
            <w:tcW w:w="6520" w:type="dxa"/>
            <w:vAlign w:val="center"/>
          </w:tcPr>
          <w:p w:rsidR="002265E3" w:rsidRPr="00341728" w:rsidRDefault="00B14E0F">
            <w:pPr>
              <w:widowControl/>
              <w:jc w:val="left"/>
              <w:rPr>
                <w:rFonts w:ascii="宋体" w:hAnsi="宋体" w:cs="宋体"/>
                <w:kern w:val="0"/>
              </w:rPr>
            </w:pPr>
            <w:r w:rsidRPr="00341728">
              <w:rPr>
                <w:rFonts w:ascii="宋体" w:hAnsi="宋体" w:cs="宋体" w:hint="eastAsia"/>
              </w:rPr>
              <w:t>技术指标满足采购要求，描述详细，逐一对照说明。综合评价最优得40-30分，综合评价次之得29-15分，综合评价较差得14-0分</w:t>
            </w:r>
          </w:p>
        </w:tc>
        <w:tc>
          <w:tcPr>
            <w:tcW w:w="993" w:type="dxa"/>
            <w:vAlign w:val="center"/>
          </w:tcPr>
          <w:p w:rsidR="002265E3" w:rsidRPr="00341728" w:rsidRDefault="00B14E0F">
            <w:pPr>
              <w:widowControl/>
              <w:rPr>
                <w:rFonts w:ascii="宋体" w:hAnsi="宋体" w:cs="宋体"/>
                <w:kern w:val="0"/>
              </w:rPr>
            </w:pPr>
            <w:r w:rsidRPr="00341728">
              <w:rPr>
                <w:rFonts w:ascii="宋体" w:hAnsi="宋体" w:cs="宋体" w:hint="eastAsia"/>
                <w:kern w:val="0"/>
              </w:rPr>
              <w:t>40分</w:t>
            </w:r>
          </w:p>
        </w:tc>
      </w:tr>
    </w:tbl>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若有效报价人不足三家时，不再适用本评分办法，由评审小组与报价人进行现场谈判以确定入围供应商和采购单价。</w:t>
      </w:r>
    </w:p>
    <w:p w:rsidR="002265E3" w:rsidRDefault="00B14E0F">
      <w:pPr>
        <w:widowControl/>
        <w:spacing w:line="450" w:lineRule="atLeast"/>
        <w:jc w:val="left"/>
        <w:rPr>
          <w:rFonts w:ascii="宋体" w:hAnsi="宋体"/>
          <w:szCs w:val="21"/>
        </w:rPr>
      </w:pPr>
      <w:r>
        <w:rPr>
          <w:rFonts w:ascii="宋体" w:hAnsi="宋体" w:hint="eastAsia"/>
          <w:szCs w:val="21"/>
        </w:rPr>
        <w:t>七、货期及验收：自合同签订起</w:t>
      </w:r>
      <w:r w:rsidR="003C185C">
        <w:rPr>
          <w:rFonts w:ascii="宋体" w:hAnsi="宋体" w:hint="eastAsia"/>
          <w:szCs w:val="21"/>
        </w:rPr>
        <w:t>5</w:t>
      </w:r>
      <w:r>
        <w:rPr>
          <w:rFonts w:ascii="宋体" w:hAnsi="宋体" w:hint="eastAsia"/>
          <w:szCs w:val="21"/>
        </w:rPr>
        <w:t>0个日历天内完成。采购人验收或双方认可的第三方检测机构检测合格为准。</w:t>
      </w:r>
    </w:p>
    <w:p w:rsidR="002265E3" w:rsidRDefault="00B14E0F">
      <w:pPr>
        <w:widowControl/>
        <w:spacing w:line="450" w:lineRule="atLeast"/>
        <w:jc w:val="left"/>
        <w:rPr>
          <w:rFonts w:ascii="宋体" w:hAnsi="宋体"/>
          <w:szCs w:val="21"/>
        </w:rPr>
      </w:pPr>
      <w:r>
        <w:rPr>
          <w:rFonts w:ascii="宋体" w:hAnsi="宋体" w:hint="eastAsia"/>
          <w:szCs w:val="21"/>
        </w:rPr>
        <w:t>八、付款方式：货到验收合格后，供应商开具全额发票，采购方在一个月内全额付清。</w:t>
      </w:r>
    </w:p>
    <w:p w:rsidR="002265E3" w:rsidRDefault="00B14E0F">
      <w:pPr>
        <w:widowControl/>
        <w:spacing w:line="450" w:lineRule="atLeast"/>
        <w:jc w:val="left"/>
        <w:rPr>
          <w:rFonts w:ascii="宋体" w:hAnsi="宋体"/>
          <w:szCs w:val="21"/>
        </w:rPr>
      </w:pPr>
      <w:r>
        <w:rPr>
          <w:rFonts w:ascii="宋体" w:hAnsi="宋体" w:hint="eastAsia"/>
          <w:szCs w:val="21"/>
        </w:rPr>
        <w:t>九、供应商所提供的资质等一切文件均须加盖单位公章。</w:t>
      </w:r>
      <w:bookmarkStart w:id="0" w:name="_GoBack"/>
      <w:bookmarkEnd w:id="0"/>
    </w:p>
    <w:p w:rsidR="002265E3" w:rsidRDefault="00B14E0F">
      <w:pPr>
        <w:widowControl/>
        <w:spacing w:line="450" w:lineRule="atLeast"/>
        <w:jc w:val="left"/>
        <w:rPr>
          <w:rFonts w:ascii="宋体" w:hAnsi="宋体"/>
          <w:szCs w:val="21"/>
        </w:rPr>
      </w:pPr>
      <w:r>
        <w:rPr>
          <w:rFonts w:ascii="宋体" w:hAnsi="宋体" w:hint="eastAsia"/>
          <w:szCs w:val="21"/>
        </w:rPr>
        <w:t>通讯地址：甘肃省兰州市城关区盐场堡徐家坪</w:t>
      </w:r>
      <w:r>
        <w:rPr>
          <w:rFonts w:ascii="宋体" w:hAnsi="宋体"/>
          <w:szCs w:val="21"/>
        </w:rPr>
        <w:t>1</w:t>
      </w:r>
      <w:r>
        <w:rPr>
          <w:rFonts w:ascii="宋体" w:hAnsi="宋体" w:hint="eastAsia"/>
          <w:szCs w:val="21"/>
        </w:rPr>
        <w:t>号</w:t>
      </w:r>
      <w:r>
        <w:rPr>
          <w:rFonts w:ascii="宋体" w:hAnsi="宋体"/>
          <w:szCs w:val="21"/>
        </w:rPr>
        <w:t xml:space="preserve">      </w:t>
      </w:r>
    </w:p>
    <w:p w:rsidR="002265E3" w:rsidRDefault="00B14E0F">
      <w:pPr>
        <w:widowControl/>
        <w:spacing w:line="450" w:lineRule="atLeast"/>
        <w:jc w:val="left"/>
        <w:rPr>
          <w:rFonts w:ascii="宋体" w:hAns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r>
        <w:rPr>
          <w:rFonts w:ascii="宋体" w:hAnsi="宋体"/>
          <w:szCs w:val="21"/>
        </w:rPr>
        <w:t xml:space="preserve">  </w:t>
      </w:r>
      <w:r>
        <w:rPr>
          <w:rFonts w:ascii="宋体" w:hAnsi="宋体" w:hint="eastAsia"/>
          <w:szCs w:val="21"/>
        </w:rPr>
        <w:t>谢</w:t>
      </w:r>
      <w:r>
        <w:rPr>
          <w:rFonts w:ascii="宋体" w:hAnsi="宋体"/>
          <w:szCs w:val="21"/>
        </w:rPr>
        <w:t xml:space="preserve">  </w:t>
      </w:r>
      <w:r>
        <w:rPr>
          <w:rFonts w:ascii="宋体" w:hAnsi="宋体" w:hint="eastAsia"/>
          <w:szCs w:val="21"/>
        </w:rPr>
        <w:t>毅</w:t>
      </w:r>
      <w:r>
        <w:rPr>
          <w:rFonts w:ascii="宋体" w:hAnsi="宋体"/>
          <w:szCs w:val="21"/>
        </w:rPr>
        <w:t xml:space="preserve">       </w:t>
      </w:r>
      <w:r>
        <w:rPr>
          <w:rFonts w:ascii="宋体" w:hAnsi="宋体" w:hint="eastAsia"/>
          <w:szCs w:val="21"/>
        </w:rPr>
        <w:t>（电话：</w:t>
      </w:r>
      <w:r>
        <w:rPr>
          <w:rFonts w:ascii="宋体" w:hAnsi="宋体"/>
          <w:szCs w:val="21"/>
        </w:rPr>
        <w:t>0931-8342619</w:t>
      </w:r>
      <w:r>
        <w:rPr>
          <w:rFonts w:ascii="宋体" w:hAnsi="宋体" w:hint="eastAsia"/>
          <w:szCs w:val="21"/>
        </w:rPr>
        <w:t>）</w:t>
      </w:r>
      <w:r>
        <w:rPr>
          <w:rFonts w:ascii="宋体" w:hAnsi="宋体"/>
          <w:szCs w:val="21"/>
        </w:rPr>
        <w:t xml:space="preserve"> </w:t>
      </w:r>
    </w:p>
    <w:p w:rsidR="002265E3" w:rsidRDefault="00B14E0F">
      <w:pPr>
        <w:widowControl/>
        <w:spacing w:line="450" w:lineRule="atLeast"/>
        <w:jc w:val="left"/>
        <w:rPr>
          <w:rFonts w:ascii="宋体" w:hAnsi="宋体"/>
          <w:szCs w:val="21"/>
        </w:rPr>
      </w:pPr>
      <w:r>
        <w:rPr>
          <w:rFonts w:ascii="宋体" w:hAnsi="宋体" w:hint="eastAsia"/>
          <w:szCs w:val="21"/>
        </w:rPr>
        <w:t>技术咨询人：</w:t>
      </w:r>
      <w:r>
        <w:rPr>
          <w:rFonts w:ascii="宋体" w:hAnsi="宋体"/>
          <w:szCs w:val="21"/>
        </w:rPr>
        <w:t xml:space="preserve">  </w:t>
      </w:r>
      <w:r>
        <w:rPr>
          <w:rFonts w:ascii="宋体" w:hAnsi="宋体" w:hint="eastAsia"/>
          <w:szCs w:val="21"/>
        </w:rPr>
        <w:t>万玉林</w:t>
      </w:r>
      <w:r>
        <w:rPr>
          <w:rFonts w:ascii="宋体" w:hAnsi="宋体"/>
          <w:szCs w:val="21"/>
        </w:rPr>
        <w:t xml:space="preserve">     </w:t>
      </w:r>
      <w:r>
        <w:rPr>
          <w:rFonts w:ascii="宋体" w:hAnsi="宋体" w:hint="eastAsia"/>
          <w:szCs w:val="21"/>
        </w:rPr>
        <w:t xml:space="preserve">  （电话：13893100136）</w:t>
      </w:r>
    </w:p>
    <w:p w:rsidR="002265E3" w:rsidRDefault="00B14E0F">
      <w:pPr>
        <w:widowControl/>
        <w:spacing w:line="450" w:lineRule="atLeast"/>
        <w:jc w:val="left"/>
        <w:rPr>
          <w:rFonts w:ascii="宋体" w:hAnsi="宋体"/>
          <w:szCs w:val="21"/>
        </w:rPr>
      </w:pPr>
      <w:r>
        <w:rPr>
          <w:rFonts w:ascii="宋体" w:hAnsi="宋体" w:hint="eastAsia"/>
          <w:szCs w:val="21"/>
        </w:rPr>
        <w:t xml:space="preserve">              刘现朝       （电话：13919041927）</w:t>
      </w:r>
    </w:p>
    <w:p w:rsidR="002265E3" w:rsidRDefault="00B14E0F">
      <w:pPr>
        <w:spacing w:line="420" w:lineRule="exact"/>
        <w:ind w:firstLineChars="1750" w:firstLine="3675"/>
        <w:jc w:val="right"/>
        <w:rPr>
          <w:rFonts w:ascii="宋体"/>
          <w:szCs w:val="21"/>
        </w:rPr>
      </w:pPr>
      <w:r>
        <w:rPr>
          <w:rFonts w:ascii="宋体" w:hAnsi="宋体" w:hint="eastAsia"/>
          <w:szCs w:val="21"/>
        </w:rPr>
        <w:t>中农威特生物科技股份有限公司</w:t>
      </w:r>
    </w:p>
    <w:p w:rsidR="002265E3" w:rsidRDefault="00B14E0F">
      <w:pPr>
        <w:spacing w:line="420" w:lineRule="exact"/>
        <w:ind w:firstLineChars="1950" w:firstLine="4095"/>
        <w:jc w:val="right"/>
        <w:rPr>
          <w:rFonts w:ascii="宋体"/>
          <w:szCs w:val="21"/>
        </w:rPr>
      </w:pPr>
      <w:r>
        <w:rPr>
          <w:rFonts w:ascii="宋体" w:hAnsi="宋体" w:hint="eastAsia"/>
          <w:szCs w:val="21"/>
        </w:rPr>
        <w:t>2020年5月15日</w:t>
      </w:r>
    </w:p>
    <w:p w:rsidR="002265E3" w:rsidRDefault="002265E3">
      <w:pPr>
        <w:jc w:val="center"/>
        <w:rPr>
          <w:rFonts w:ascii="仿宋" w:eastAsia="仿宋" w:hAnsi="仿宋"/>
          <w:b/>
          <w:sz w:val="24"/>
          <w:szCs w:val="28"/>
        </w:rPr>
      </w:pPr>
    </w:p>
    <w:p w:rsidR="002265E3" w:rsidRDefault="002265E3">
      <w:pPr>
        <w:rPr>
          <w:rFonts w:ascii="仿宋" w:eastAsia="仿宋" w:hAnsi="仿宋"/>
          <w:b/>
          <w:sz w:val="24"/>
          <w:szCs w:val="28"/>
        </w:rPr>
      </w:pPr>
    </w:p>
    <w:p w:rsidR="002265E3" w:rsidRDefault="00B14E0F">
      <w:pPr>
        <w:widowControl/>
        <w:spacing w:line="450" w:lineRule="atLeast"/>
        <w:ind w:firstLineChars="50" w:firstLine="105"/>
        <w:jc w:val="left"/>
        <w:rPr>
          <w:rFonts w:ascii="宋体" w:hAnsi="宋体"/>
          <w:b/>
          <w:szCs w:val="21"/>
        </w:rPr>
      </w:pPr>
      <w:r>
        <w:rPr>
          <w:rFonts w:ascii="宋体" w:hAnsi="宋体" w:hint="eastAsia"/>
          <w:b/>
          <w:szCs w:val="21"/>
        </w:rPr>
        <w:t>技术参数：</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一、改造项目基本情况</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通过对第二生产车间（A213）冷库（-18～-22℃，面积17㎡，容积66 m3）在保持现有高度情况下向东侧（A301B）进行扩容改造，改造完成可增加库容面积约14㎡、增加容积约56m3，新旧库以拼接形式连通，冷库使用性质和使用要求不做变化。A301B区域原有设计功能不做改变，仅为区域缩减的变化。对A004通道与A607功能间区部进行调整。</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同时本次改造施工包括拆除A219功能间层流罩、在A219功能间和A210通道西侧墙面指定位置按要求增配电源、A219功能间送排风系统的重新设计和调整等相关内容。</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二、施工内容</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1、冷库制冷工艺系统（制冷工艺、水、电及管道保温等）、冷库库体及电控系统的整体设计、安装与调试等。</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涉及扩容区域（含技术夹层）的各种管道移位（包括冷凝水、生活热水、饮用水、纯化水、注射用水管道，线管、线桥及新风管等）移位或切除，灯具、消防喇叭、烟感、水池、传递窗等的移位安装等，在水池移位后需按要求增加及改变相应的排水和地漏等的设置和布局。</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lastRenderedPageBreak/>
        <w:t>3、涉及区域彩钢板拆除及安装（可利用拆除的彩钢板，不足或规格不相符部分需安装原配置对应规格型号的彩钢板）、环氧地面修复、增加涉及区域的环氧踢脚线等。</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4、冷库底板浇筑钢筋混凝土与环氧涂层，该部分施工项目应与现有混凝土与环氧涂层的厚度及施工要求保持一致。</w:t>
      </w:r>
    </w:p>
    <w:p w:rsidR="002265E3" w:rsidRDefault="00B14E0F">
      <w:pPr>
        <w:widowControl/>
        <w:spacing w:line="450" w:lineRule="atLeast"/>
        <w:ind w:firstLineChars="50" w:firstLine="105"/>
        <w:jc w:val="left"/>
        <w:rPr>
          <w:rFonts w:ascii="宋体" w:hAnsi="宋体"/>
          <w:szCs w:val="21"/>
        </w:rPr>
      </w:pPr>
      <w:r>
        <w:rPr>
          <w:rFonts w:ascii="宋体" w:hAnsi="宋体"/>
          <w:noProof/>
          <w:szCs w:val="21"/>
        </w:rPr>
        <w:drawing>
          <wp:inline distT="0" distB="0" distL="0" distR="0">
            <wp:extent cx="4481830" cy="182181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srcRect/>
                    <a:stretch>
                      <a:fillRect/>
                    </a:stretch>
                  </pic:blipFill>
                  <pic:spPr>
                    <a:xfrm>
                      <a:off x="0" y="0"/>
                      <a:ext cx="4481648" cy="1821751"/>
                    </a:xfrm>
                    <a:prstGeom prst="rect">
                      <a:avLst/>
                    </a:prstGeom>
                    <a:noFill/>
                    <a:ln w="9525" cmpd="sng">
                      <a:noFill/>
                      <a:miter lim="800000"/>
                      <a:headEnd/>
                      <a:tailEnd/>
                    </a:ln>
                    <a:effectLst/>
                  </pic:spPr>
                </pic:pic>
              </a:graphicData>
            </a:graphic>
          </wp:inline>
        </w:drawing>
      </w:r>
    </w:p>
    <w:p w:rsidR="002265E3" w:rsidRDefault="00B14E0F">
      <w:pPr>
        <w:widowControl/>
        <w:spacing w:line="450" w:lineRule="atLeast"/>
        <w:ind w:firstLineChars="50" w:firstLine="105"/>
        <w:jc w:val="center"/>
        <w:rPr>
          <w:rFonts w:ascii="宋体" w:hAnsi="宋体"/>
          <w:szCs w:val="21"/>
        </w:rPr>
      </w:pPr>
      <w:r>
        <w:rPr>
          <w:rFonts w:ascii="宋体" w:hAnsi="宋体" w:hint="eastAsia"/>
          <w:szCs w:val="21"/>
        </w:rPr>
        <w:t>图1：冷库改造平面示意图</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5、其它施工内容</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（1）施工内容包括拆除A219功能间层流罩，在A219功能间增配2个16A电源（同时需要在车间二层西空调机房UPS电池处引入UPS电源，要求满足常规电源与UPS电源的无缝切换要求）。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拆除A219功能间层流罩之后，为保持功能间洁净度满足设计要求，需要增加一台高效送风口，送风口及阀门相关规格参数通过计算确定，以确保功能间洁净度检测符合规定（以车间洁净度检测单位出具的该功能间检测结果为准），增加的高效送风口、风管、阀门及保温等的材质要求与现有设施一致。</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同时需要协助完成运至采购方现场的两台生物安全柜（另行采购）在A219功能间的安装调试工作。</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（3）在病毒生产区A210通道西侧墙面指定位置配置1个16A电源（要求同①），</w:t>
      </w:r>
      <w:r w:rsidR="00FD199D">
        <w:rPr>
          <w:rFonts w:ascii="宋体" w:hAnsi="宋体" w:hint="eastAsia"/>
          <w:szCs w:val="21"/>
        </w:rPr>
        <w:t>2个普通16A电源，</w:t>
      </w:r>
      <w:r>
        <w:rPr>
          <w:rFonts w:ascii="宋体" w:hAnsi="宋体" w:hint="eastAsia"/>
          <w:szCs w:val="21"/>
        </w:rPr>
        <w:t>11个10A</w:t>
      </w:r>
      <w:r w:rsidR="00FD199D">
        <w:rPr>
          <w:rFonts w:ascii="宋体" w:hAnsi="宋体" w:hint="eastAsia"/>
          <w:szCs w:val="21"/>
        </w:rPr>
        <w:t>电源，同时</w:t>
      </w:r>
      <w:r w:rsidR="00FD199D" w:rsidRPr="00FD199D">
        <w:rPr>
          <w:rFonts w:ascii="宋体" w:hAnsi="宋体" w:hint="eastAsia"/>
          <w:szCs w:val="21"/>
        </w:rPr>
        <w:t>配置电缆桥架</w:t>
      </w:r>
      <w:r w:rsidR="00FD199D" w:rsidRPr="00E8414A">
        <w:rPr>
          <w:rFonts w:ascii="宋体" w:hAnsi="宋体" w:hint="eastAsia"/>
          <w:szCs w:val="21"/>
        </w:rPr>
        <w:t>。</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三、冷库设计与施工相关标准和规范的要求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1、报价文件设计方案需要详细列出设计标准和依据，所遵循标准和依据应为国家和行业现行标准。</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2、室外参数参照兰州地区相关实际条件确定，冷库设计库温为-18～-22℃，其余制冷系统冷凝温度、蒸发温度等需单独列出。</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四、冷库基础技术要求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1、设备配置要求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lastRenderedPageBreak/>
        <w:t>（1）系统须采用风冷热氟化霜系统，新增热氟设备为主用设备。</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经初步测算，系统应配置2台约4.8kw(制冷量5400w)机组和2台约600w(换热量5400w)冷风机。报价文件需列出需求制冷量和所选配机组制冷量，详细列出选型制冷主机相关参数，具体参数须计算确认并附详细计算依据。</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（3）同时由于本工程是对原冷库进行的扩容改造，因此增加的制冷设备安装须充分考虑扩容后冷库面积、容积及平面布局，充分考虑冷库整体温度的均一性。</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4）制冷主机置于60号建筑楼顶，管线由冷库顶部向北平行延伸至风管管道井，由管道井垂直延伸至楼顶屋面，总管线长度约30米，垂直高度约12米，管道须按照约4米左右间隔设置回油弯；每台冷风机须配置1套热力膨胀阀及截止阀。</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2、与原有系统的关系和协调一致性问题</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（1）原有水冷机组辅助新增热氟设备工作，原有主机同时具备辅助、备用及速冷功能。</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（2）当温度高于-18℃时辅助机自动开启、进行快速降温、当温度低于-18℃时自动关闭，即在冷库大量存入物料或温度高于设定值时两套系统同时工作，其余工况热氟设备工作水冷机组不工作。</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（3）原有系统须同时保持通讯功能，提供温差设定，当热氟主用设备故障时原有水冷机组自动应急开启开始工作。</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3、制冷系统电气控制要求</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电控系统须采用冷库专用电控系统，安全可靠，整套制冷系统具备自动运行（无人值守）功能。系统显示的工况参数（库内温度、机组运行时间、压力、电流、风机运行状态、化霜状态、故障原因等）应直观清晰；电控箱、电控元器件、电缆等品牌及规格型号应详细列出。</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（2）制冷主机控制应具备手动和自动功能；控制系统应可查看并显示各种技术参数，具备对库温、化霜时间、化霜周期等参数的设定及修改功能；同时具备根据冷库温度变化自动启停制冷主机的功能。</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w:t>
      </w:r>
      <w:r>
        <w:rPr>
          <w:rFonts w:ascii="宋体" w:hAnsi="宋体"/>
          <w:szCs w:val="21"/>
        </w:rPr>
        <w:t>应</w:t>
      </w:r>
      <w:r>
        <w:rPr>
          <w:rFonts w:ascii="宋体" w:hAnsi="宋体" w:hint="eastAsia"/>
          <w:szCs w:val="21"/>
        </w:rPr>
        <w:t>配置制冷专业温度控制器实现温度采集与控制，合理设置温湿度监测点，控制显示屏和库门外显示屏均可检测与显示库温，库温的控制应精确及均匀。</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（4）电控装置中应设计过流、短路、缺相、逆相等保护功能。</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（5）控制系统应能够自动检测冷媒、排气等故障，应有声光报警，报警信息能实时发送到指定的移动终端。</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（6）控制系统应配置BACnet协议。</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4、库体安装要求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lastRenderedPageBreak/>
        <w:t>（1）冷库库板应采用聚氨酯保温芯板（带阻燃剂），聚氨酯阻燃库板厚度</w:t>
      </w:r>
      <w:r>
        <w:rPr>
          <w:rFonts w:ascii="宋体" w:hAnsi="宋体"/>
          <w:szCs w:val="21"/>
        </w:rPr>
        <w:t>1</w:t>
      </w:r>
      <w:r>
        <w:rPr>
          <w:rFonts w:ascii="宋体" w:hAnsi="宋体" w:hint="eastAsia"/>
          <w:szCs w:val="21"/>
        </w:rPr>
        <w:t>5</w:t>
      </w:r>
      <w:r>
        <w:rPr>
          <w:rFonts w:ascii="宋体" w:hAnsi="宋体"/>
          <w:szCs w:val="21"/>
        </w:rPr>
        <w:t>0mm以上</w:t>
      </w:r>
      <w:r>
        <w:rPr>
          <w:rFonts w:ascii="宋体" w:hAnsi="宋体" w:hint="eastAsia"/>
          <w:szCs w:val="21"/>
        </w:rPr>
        <w:t>，钢板（304材质不锈钢）厚度</w:t>
      </w:r>
      <w:r>
        <w:rPr>
          <w:rFonts w:ascii="宋体" w:hAnsi="宋体"/>
          <w:szCs w:val="21"/>
        </w:rPr>
        <w:t>0.</w:t>
      </w:r>
      <w:r>
        <w:rPr>
          <w:rFonts w:ascii="宋体" w:hAnsi="宋体" w:hint="eastAsia"/>
          <w:szCs w:val="21"/>
        </w:rPr>
        <w:t>75</w:t>
      </w:r>
      <w:r>
        <w:rPr>
          <w:rFonts w:ascii="宋体" w:hAnsi="宋体"/>
          <w:szCs w:val="21"/>
        </w:rPr>
        <w:t>mm以上</w:t>
      </w:r>
      <w:r>
        <w:rPr>
          <w:rFonts w:ascii="宋体" w:hAnsi="宋体" w:hint="eastAsia"/>
          <w:szCs w:val="21"/>
        </w:rPr>
        <w:t>，容重约40</w:t>
      </w:r>
      <w:r>
        <w:rPr>
          <w:rFonts w:ascii="宋体" w:hAnsi="宋体"/>
          <w:szCs w:val="21"/>
        </w:rPr>
        <w:t>Kg/m3左右</w:t>
      </w:r>
      <w:r>
        <w:rPr>
          <w:rFonts w:ascii="宋体" w:hAnsi="宋体" w:hint="eastAsia"/>
          <w:szCs w:val="21"/>
        </w:rPr>
        <w:t>，应有防止库门冻结相关可行性设计与配置。</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 xml:space="preserve">（2）地板、立板及顶板拼装须配置偏心拉力锁钩等锁紧装置，拼缝用硅胶密封处理。冷库底板与原有冷库底板高度及强度须一致。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（3）原冷库库板与扩容冷库库板连接处应采用通常冷库施工相关处理工艺，连接处应牢固、密封良好，须列出详细施工方案。原有冷库已安装超过3年，因此新旧库板允许存在一定程度的色差。</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5、排水系统要求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排水管采用化霜下水管，排至附近地漏。</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6、制冷系统安装与施工要求</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（1）制冷系统工程施工安装及验收应按照国家现行相关规范与标准进行，报价文件应详细列出施工安装所参照的规范及标准。</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（2）系统安装前需要确认的质量证明文件和对施工条件的确认</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现场安装施工开始前，需提供以下证明文件：压缩机的产品出厂合格证书及使用说明书，配套辅助设备产品出厂合格证，阀门和仪表的产品出厂合格证和检验证书等，管材出厂质量证明书，制冷工艺施工图纸等。</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b.在核对设备的型号、规格及生产厂家等信息基础上，确保配套情况及设备基础无误后方可施工。</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（3）氟压缩机</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氟压缩机的具体安装要求（包括试运行及验收要求）应符合现行《机械设备安装工程施工及验收通用规范》</w:t>
      </w:r>
      <w:r>
        <w:rPr>
          <w:rFonts w:ascii="宋体" w:hAnsi="宋体"/>
          <w:szCs w:val="21"/>
        </w:rPr>
        <w:t>GB 50231-2009相关规定</w:t>
      </w:r>
      <w:r>
        <w:rPr>
          <w:rFonts w:ascii="宋体" w:hAnsi="宋体" w:hint="eastAsia"/>
          <w:szCs w:val="21"/>
        </w:rPr>
        <w:t>，并且应符合相应产品样本的具体技术要求。</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（4）辅助设备</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a.主要辅助设备与压力容器安装前必须提供合格证明文件。</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b.设备的安装除图纸注明的要求外，一般均须平直、牢固、准确，管线连接正确，易震动部分其地脚螺栓应采用双螺帽或增加弹簧垫圈。</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c.按照冷库等低温容器安装及施工要求，需要时应使用浸油垫木。</w:t>
      </w:r>
    </w:p>
    <w:p w:rsidR="00FD199D" w:rsidRPr="00FD199D" w:rsidRDefault="00FD199D" w:rsidP="00FD199D">
      <w:pPr>
        <w:widowControl/>
        <w:tabs>
          <w:tab w:val="right" w:pos="8306"/>
        </w:tabs>
        <w:spacing w:line="450" w:lineRule="atLeast"/>
        <w:ind w:firstLineChars="50" w:firstLine="105"/>
        <w:jc w:val="left"/>
        <w:rPr>
          <w:rFonts w:ascii="宋体" w:hAnsi="宋体"/>
          <w:szCs w:val="21"/>
        </w:rPr>
      </w:pPr>
      <w:r w:rsidRPr="00FD199D">
        <w:rPr>
          <w:rFonts w:ascii="宋体" w:hAnsi="宋体" w:hint="eastAsia"/>
          <w:szCs w:val="21"/>
        </w:rPr>
        <w:t>d.冷库照明设备采用冷库专用防水冷光LED灯，照度与冷库现有照明保持一致。</w:t>
      </w:r>
      <w:r w:rsidRPr="00FD199D">
        <w:rPr>
          <w:rFonts w:ascii="宋体" w:hAnsi="宋体"/>
          <w:szCs w:val="21"/>
        </w:rPr>
        <w:tab/>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（5）仪表</w:t>
      </w:r>
      <w:r>
        <w:rPr>
          <w:rFonts w:ascii="宋体" w:hAnsi="宋体"/>
          <w:szCs w:val="21"/>
        </w:rPr>
        <w:t xml:space="preserve"> </w:t>
      </w:r>
    </w:p>
    <w:p w:rsidR="00FD199D" w:rsidRDefault="00B14E0F" w:rsidP="00FD199D">
      <w:pPr>
        <w:widowControl/>
        <w:spacing w:line="450" w:lineRule="atLeast"/>
        <w:ind w:firstLineChars="50" w:firstLine="105"/>
        <w:jc w:val="left"/>
        <w:rPr>
          <w:rFonts w:ascii="宋体" w:hAnsi="宋体"/>
          <w:szCs w:val="21"/>
        </w:rPr>
      </w:pPr>
      <w:r>
        <w:rPr>
          <w:rFonts w:ascii="宋体" w:hAnsi="宋体" w:hint="eastAsia"/>
          <w:szCs w:val="21"/>
        </w:rPr>
        <w:t>a.所有仪表及元件均须采用氟专用产品；安装前应按产品样本或技术文件校核其准确性。</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b.系统中使用的氟压力表等级不应低于</w:t>
      </w:r>
      <w:r>
        <w:rPr>
          <w:rFonts w:ascii="宋体" w:hAnsi="宋体"/>
          <w:szCs w:val="21"/>
        </w:rPr>
        <w:t>2.4</w:t>
      </w:r>
      <w:r>
        <w:rPr>
          <w:rFonts w:ascii="宋体" w:hAnsi="宋体" w:hint="eastAsia"/>
          <w:szCs w:val="21"/>
        </w:rPr>
        <w:t>级。</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lastRenderedPageBreak/>
        <w:t>c.所有仪表均应安装在便于观察和不妨碍操作检修的位置。</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（6）阀门</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a.各种阀门在安装前须试验其灵敏度及密封性。</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b.各种阀门安装时须确认流向，阀门应平直安装，注意阀门手柄方向。</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c.安全阀安装前应检查铅封情况和出厂合格证。</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（7）管道</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a.安装前必须逐根检查确认管材质量并做清洁处理。</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b.所使用的紫铜管质量应符合</w:t>
      </w:r>
      <w:r>
        <w:rPr>
          <w:rFonts w:ascii="宋体" w:hAnsi="宋体"/>
          <w:szCs w:val="21"/>
        </w:rPr>
        <w:t>GB/T8163-2008</w:t>
      </w:r>
      <w:r>
        <w:rPr>
          <w:rFonts w:ascii="宋体" w:hAnsi="宋体" w:hint="eastAsia"/>
          <w:szCs w:val="21"/>
        </w:rPr>
        <w:t>相关要求，制冷管道系统应采用氟专用阀门和配件。</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c.氟系统管道在安装中应尽量避免出现连续弯曲等异常情况，以免造成气封等。</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d.管道的安装应严格落实设计要求并保持符合标准要求的坡度，与冷凝器相连的排气管、压缩机吸气管的水平管段、冷凝器至高压储液桶的出液管水平管段、高压储液桶的出液管水平管段等的坡度需要具体列出。</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e.管道与阀门采用法兰连接时，在法兰凹口内必须配置厚度为</w:t>
      </w:r>
      <w:r>
        <w:rPr>
          <w:rFonts w:ascii="宋体" w:hAnsi="宋体"/>
          <w:szCs w:val="21"/>
        </w:rPr>
        <w:t>2</w:t>
      </w:r>
      <w:r>
        <w:rPr>
          <w:rFonts w:ascii="宋体" w:hAnsi="宋体" w:hint="eastAsia"/>
          <w:szCs w:val="21"/>
        </w:rPr>
        <w:t>～</w:t>
      </w:r>
      <w:r>
        <w:rPr>
          <w:rFonts w:ascii="宋体" w:hAnsi="宋体"/>
          <w:szCs w:val="21"/>
        </w:rPr>
        <w:t>3mm</w:t>
      </w:r>
      <w:r>
        <w:rPr>
          <w:rFonts w:ascii="宋体" w:hAnsi="宋体" w:hint="eastAsia"/>
          <w:szCs w:val="21"/>
        </w:rPr>
        <w:t>的中压垫圈，垫圈的材料满足氟的使用要求。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f.焊接</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氟系统管道连接采用气焊方式。管道三通连接时，应将支管依介质流向弯成弧形再行焊接，不同管径对焊时</w:t>
      </w:r>
      <w:r>
        <w:rPr>
          <w:rFonts w:ascii="宋体" w:hAnsi="宋体"/>
          <w:szCs w:val="21"/>
        </w:rPr>
        <w:t xml:space="preserve"> </w:t>
      </w:r>
      <w:r>
        <w:rPr>
          <w:rFonts w:ascii="宋体" w:hAnsi="宋体" w:hint="eastAsia"/>
          <w:szCs w:val="21"/>
        </w:rPr>
        <w:t>，采用大小头方式连接。同时施工时须注意焊接环境温度的要求。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（8）试压</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a.气密试验</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氟系统管道安装完成，吹扫和清洁制冷系统后按规范要求进行气密性试验，应以氮气进行试压。</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b.系统氟试漏</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须详细列出试漏方案，方案设计应合理合规。</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（9）设备和管道绝热</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a.氟系统管道和设备在试压试漏合格后，在灌注制冷剂前进行绝热层施工。凡管道和设备可能导致损失的部位，产生凝结水的部位和形成冷桥的部位等均应进行管道绝热处理。</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b.机房内部在蒸发压力下工作的设备和管道以及其他低温设备及管道均需绝热。</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c.绝热层施工时，应严格按设计图纸施工，绝热层必须与设备和管道粘贴紧密牢固，不得留有空隙。系统管路保温材料需明确材质和品牌规格等信息。</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（10）涂层</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lastRenderedPageBreak/>
        <w:t>制冷系统管道和设备经清洁，并在气压试验合格后涂防锈底漆至少2次，色漆至少2次；机房、冷凝器和辅助贮液器的管道涂色标准须明确列出。</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（11）系统充氟</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a.氟系统的充氟工作必须在试压试漏和绝热工作等全部完成之后进行。</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b.充氟时必须严格遵守有关氟系统操作规程。</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c.充氟前应确保系统处于正确状态，充氟应分段进行，应确保不发生泄露等异常情况。</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2）系统试运行和验收</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szCs w:val="21"/>
        </w:rPr>
        <w:t>a</w:t>
      </w:r>
      <w:r>
        <w:rPr>
          <w:rFonts w:ascii="宋体" w:hAnsi="宋体" w:hint="eastAsia"/>
          <w:szCs w:val="21"/>
        </w:rPr>
        <w:t>.氟系统在负荷运行前应进行空载运行，当系统负荷试运行正常后方能提请验收。</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w:t>
      </w:r>
      <w:r>
        <w:rPr>
          <w:rFonts w:ascii="宋体" w:hAnsi="宋体"/>
          <w:szCs w:val="21"/>
        </w:rPr>
        <w:t xml:space="preserve"> </w:t>
      </w:r>
      <w:r>
        <w:rPr>
          <w:rFonts w:ascii="宋体" w:hAnsi="宋体" w:hint="eastAsia"/>
          <w:szCs w:val="21"/>
        </w:rPr>
        <w:t>制冷工艺安装全部完成并在试运行合格后，按《制冷设备、空气分离设备安装工程施工及验收规范》（</w:t>
      </w:r>
      <w:r>
        <w:rPr>
          <w:rFonts w:ascii="宋体" w:hAnsi="宋体"/>
          <w:szCs w:val="21"/>
        </w:rPr>
        <w:t>GB50274-2010</w:t>
      </w:r>
      <w:r>
        <w:rPr>
          <w:rFonts w:ascii="宋体" w:hAnsi="宋体" w:hint="eastAsia"/>
          <w:szCs w:val="21"/>
        </w:rPr>
        <w:t>）和《机械设备安装工程施工及验收通用规范》（</w:t>
      </w:r>
      <w:r>
        <w:rPr>
          <w:rFonts w:ascii="宋体" w:hAnsi="宋体"/>
          <w:szCs w:val="21"/>
        </w:rPr>
        <w:t>GB50231-2009</w:t>
      </w:r>
      <w:r>
        <w:rPr>
          <w:rFonts w:ascii="宋体" w:hAnsi="宋体" w:hint="eastAsia"/>
          <w:szCs w:val="21"/>
        </w:rPr>
        <w:t>）以及其他相关标准与规范进行验收。</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3）电气施工要求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a.须按相关标准要求设计安装接地线。</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b.电源线不得接触高温部位（压缩机、冷凝器、排气管）及金属部位的棱边等锋利位置。线缆需穿管敷设，折弯处使用弯头，线管内线缆不能有连接、破损等情形。</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szCs w:val="21"/>
        </w:rPr>
        <w:t>C</w:t>
      </w:r>
      <w:r>
        <w:rPr>
          <w:rFonts w:ascii="宋体" w:hAnsi="宋体" w:hint="eastAsia"/>
          <w:szCs w:val="21"/>
        </w:rPr>
        <w:t>.线路施工须与设备电路图及说明书等的要求一致，施工完成须提供完整的竣工电气图纸。</w:t>
      </w:r>
      <w:r>
        <w:rPr>
          <w:rFonts w:ascii="宋体" w:hAnsi="宋体"/>
          <w:szCs w:val="21"/>
        </w:rPr>
        <w:t xml:space="preserve"> </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7、其它</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①制冷压缩机组、冷风机、膨胀阀、制冷剂、吸气过滤器与干燥过滤器、电气系统与电气组件等重要设备材料需要详细列出品牌、规格型号及数量。</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②报价文件须列出拆除及移位设备设施清单，并附有恢复及优化配置方案。</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③冷库内部附属设施的配置</w:t>
      </w:r>
    </w:p>
    <w:p w:rsidR="00FD199D" w:rsidRPr="00FD199D" w:rsidRDefault="00B14E0F" w:rsidP="00FD199D">
      <w:pPr>
        <w:widowControl/>
        <w:spacing w:line="450" w:lineRule="atLeast"/>
        <w:ind w:firstLineChars="50" w:firstLine="105"/>
        <w:jc w:val="left"/>
        <w:rPr>
          <w:rFonts w:ascii="宋体" w:hAnsi="宋体"/>
          <w:szCs w:val="21"/>
        </w:rPr>
      </w:pPr>
      <w:r>
        <w:rPr>
          <w:rFonts w:ascii="宋体" w:hAnsi="宋体" w:hint="eastAsia"/>
          <w:szCs w:val="21"/>
        </w:rPr>
        <w:t>冷库扩容部分需配置304不锈钢货架，货架（方钢或圆钢及板材）需计算承重并经确认，货架须配置可拆卸304不锈钢丝网（货架可参照冷库内现有货架形式及规格制作），货架规格及布局应充分考虑冷库的合理及充分利用。</w:t>
      </w:r>
      <w:r w:rsidR="00FD199D" w:rsidRPr="00FD199D">
        <w:rPr>
          <w:rFonts w:ascii="宋体" w:hAnsi="宋体" w:hint="eastAsia"/>
          <w:szCs w:val="21"/>
        </w:rPr>
        <w:t>货架与地面配置塑胶防滑垫，防滑垫能耐受冷库低温（可参照冷库内现有防滑垫配置）。</w:t>
      </w:r>
      <w:r w:rsidR="00FD199D">
        <w:rPr>
          <w:rFonts w:ascii="宋体" w:hAnsi="宋体" w:hint="eastAsia"/>
          <w:szCs w:val="21"/>
        </w:rPr>
        <w:t>设计</w:t>
      </w:r>
      <w:r w:rsidR="00FD199D" w:rsidRPr="00FD199D">
        <w:rPr>
          <w:rFonts w:ascii="宋体" w:hAnsi="宋体" w:hint="eastAsia"/>
          <w:szCs w:val="21"/>
        </w:rPr>
        <w:t>制作简易可移动扶梯或踏台，</w:t>
      </w:r>
      <w:r w:rsidR="00FD199D">
        <w:rPr>
          <w:rFonts w:ascii="宋体" w:hAnsi="宋体" w:hint="eastAsia"/>
          <w:szCs w:val="21"/>
        </w:rPr>
        <w:t>满足</w:t>
      </w:r>
      <w:r w:rsidR="00FD199D" w:rsidRPr="00FD199D">
        <w:rPr>
          <w:rFonts w:ascii="宋体" w:hAnsi="宋体" w:hint="eastAsia"/>
          <w:szCs w:val="21"/>
        </w:rPr>
        <w:t>高层货架</w:t>
      </w:r>
      <w:r w:rsidR="00FD199D">
        <w:rPr>
          <w:rFonts w:ascii="宋体" w:hAnsi="宋体" w:hint="eastAsia"/>
          <w:szCs w:val="21"/>
        </w:rPr>
        <w:t>置物需要</w:t>
      </w:r>
      <w:r w:rsidR="00FD199D" w:rsidRPr="00FD199D">
        <w:rPr>
          <w:rFonts w:ascii="宋体" w:hAnsi="宋体" w:hint="eastAsia"/>
          <w:szCs w:val="21"/>
        </w:rPr>
        <w:t>。</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六、方案优化、细化及对资质和业绩的要求</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1、本方案仅是基础性要求，具体技术方案由施工单位进一步优化及细化。</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2、供应商须提供最近3年以来生物医药行业冷库设计与施工相关业绩。</w:t>
      </w:r>
    </w:p>
    <w:p w:rsidR="002265E3" w:rsidRDefault="00B14E0F">
      <w:pPr>
        <w:widowControl/>
        <w:spacing w:line="450" w:lineRule="atLeast"/>
        <w:ind w:firstLineChars="50" w:firstLine="105"/>
        <w:jc w:val="left"/>
        <w:rPr>
          <w:rFonts w:ascii="宋体" w:hAnsi="宋体"/>
          <w:szCs w:val="21"/>
        </w:rPr>
      </w:pPr>
      <w:r>
        <w:rPr>
          <w:rFonts w:ascii="宋体" w:hAnsi="宋体" w:hint="eastAsia"/>
          <w:szCs w:val="21"/>
        </w:rPr>
        <w:t>3、在本采购文件“二、5之--其它施工内容”相关实施项目，特别是拆除A219功能间层流罩和A219功能间送排风系统的重新设计和调整是医药洁净厂房相关施工内容，因此供应</w:t>
      </w:r>
      <w:r>
        <w:rPr>
          <w:rFonts w:ascii="宋体" w:hAnsi="宋体" w:hint="eastAsia"/>
          <w:szCs w:val="21"/>
        </w:rPr>
        <w:lastRenderedPageBreak/>
        <w:t>商应具备医药洁净工程设计与施工相关资质，同时在报价文件之中附最近3年以来本企业完成的生物医药行业洁净厂房相关业绩证明文件。</w:t>
      </w:r>
    </w:p>
    <w:p w:rsidR="002265E3" w:rsidRDefault="002265E3">
      <w:pPr>
        <w:widowControl/>
        <w:spacing w:line="450" w:lineRule="atLeast"/>
        <w:ind w:firstLineChars="50" w:firstLine="105"/>
        <w:jc w:val="left"/>
        <w:rPr>
          <w:rFonts w:ascii="宋体" w:hAnsi="宋体"/>
          <w:szCs w:val="21"/>
        </w:rPr>
      </w:pPr>
    </w:p>
    <w:p w:rsidR="002265E3" w:rsidRDefault="002265E3">
      <w:pPr>
        <w:widowControl/>
        <w:spacing w:line="450" w:lineRule="atLeast"/>
        <w:jc w:val="left"/>
        <w:rPr>
          <w:rFonts w:ascii="宋体" w:hAnsi="宋体"/>
          <w:szCs w:val="21"/>
        </w:rPr>
      </w:pPr>
    </w:p>
    <w:sectPr w:rsidR="002265E3" w:rsidSect="002265E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E6" w:rsidRDefault="00552AE6" w:rsidP="002265E3">
      <w:r>
        <w:separator/>
      </w:r>
    </w:p>
  </w:endnote>
  <w:endnote w:type="continuationSeparator" w:id="0">
    <w:p w:rsidR="00552AE6" w:rsidRDefault="00552AE6" w:rsidP="002265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8422"/>
      <w:docPartObj>
        <w:docPartGallery w:val="AutoText"/>
      </w:docPartObj>
    </w:sdtPr>
    <w:sdtContent>
      <w:sdt>
        <w:sdtPr>
          <w:id w:val="171357217"/>
          <w:docPartObj>
            <w:docPartGallery w:val="AutoText"/>
          </w:docPartObj>
        </w:sdtPr>
        <w:sdtContent>
          <w:p w:rsidR="002265E3" w:rsidRDefault="00B14E0F">
            <w:pPr>
              <w:pStyle w:val="a4"/>
              <w:jc w:val="center"/>
            </w:pPr>
            <w:r>
              <w:rPr>
                <w:lang w:val="zh-CN"/>
              </w:rPr>
              <w:t xml:space="preserve"> </w:t>
            </w:r>
            <w:r w:rsidR="001A1182">
              <w:rPr>
                <w:b/>
                <w:sz w:val="24"/>
                <w:szCs w:val="24"/>
              </w:rPr>
              <w:fldChar w:fldCharType="begin"/>
            </w:r>
            <w:r>
              <w:rPr>
                <w:b/>
              </w:rPr>
              <w:instrText>PAGE</w:instrText>
            </w:r>
            <w:r w:rsidR="001A1182">
              <w:rPr>
                <w:b/>
                <w:sz w:val="24"/>
                <w:szCs w:val="24"/>
              </w:rPr>
              <w:fldChar w:fldCharType="separate"/>
            </w:r>
            <w:r w:rsidR="0072764C">
              <w:rPr>
                <w:b/>
                <w:noProof/>
              </w:rPr>
              <w:t>1</w:t>
            </w:r>
            <w:r w:rsidR="001A1182">
              <w:rPr>
                <w:b/>
                <w:sz w:val="24"/>
                <w:szCs w:val="24"/>
              </w:rPr>
              <w:fldChar w:fldCharType="end"/>
            </w:r>
            <w:r>
              <w:rPr>
                <w:lang w:val="zh-CN"/>
              </w:rPr>
              <w:t xml:space="preserve"> / </w:t>
            </w:r>
            <w:r w:rsidR="001A1182">
              <w:rPr>
                <w:b/>
                <w:sz w:val="24"/>
                <w:szCs w:val="24"/>
              </w:rPr>
              <w:fldChar w:fldCharType="begin"/>
            </w:r>
            <w:r>
              <w:rPr>
                <w:b/>
              </w:rPr>
              <w:instrText>NUMPAGES</w:instrText>
            </w:r>
            <w:r w:rsidR="001A1182">
              <w:rPr>
                <w:b/>
                <w:sz w:val="24"/>
                <w:szCs w:val="24"/>
              </w:rPr>
              <w:fldChar w:fldCharType="separate"/>
            </w:r>
            <w:r w:rsidR="0072764C">
              <w:rPr>
                <w:b/>
                <w:noProof/>
              </w:rPr>
              <w:t>9</w:t>
            </w:r>
            <w:r w:rsidR="001A1182">
              <w:rPr>
                <w:b/>
                <w:sz w:val="24"/>
                <w:szCs w:val="24"/>
              </w:rPr>
              <w:fldChar w:fldCharType="end"/>
            </w:r>
          </w:p>
        </w:sdtContent>
      </w:sdt>
    </w:sdtContent>
  </w:sdt>
  <w:p w:rsidR="002265E3" w:rsidRDefault="002265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E6" w:rsidRDefault="00552AE6" w:rsidP="002265E3">
      <w:r>
        <w:separator/>
      </w:r>
    </w:p>
  </w:footnote>
  <w:footnote w:type="continuationSeparator" w:id="0">
    <w:p w:rsidR="00552AE6" w:rsidRDefault="00552AE6" w:rsidP="002265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F96"/>
    <w:rsid w:val="0002634A"/>
    <w:rsid w:val="0002770F"/>
    <w:rsid w:val="00031C73"/>
    <w:rsid w:val="00033838"/>
    <w:rsid w:val="00040099"/>
    <w:rsid w:val="000469BA"/>
    <w:rsid w:val="000503D0"/>
    <w:rsid w:val="00067FE8"/>
    <w:rsid w:val="0009146A"/>
    <w:rsid w:val="00092463"/>
    <w:rsid w:val="000E425E"/>
    <w:rsid w:val="000F68D0"/>
    <w:rsid w:val="000F7B89"/>
    <w:rsid w:val="0010676D"/>
    <w:rsid w:val="00146392"/>
    <w:rsid w:val="00160264"/>
    <w:rsid w:val="00167989"/>
    <w:rsid w:val="001849E5"/>
    <w:rsid w:val="001A1182"/>
    <w:rsid w:val="001A3499"/>
    <w:rsid w:val="001D2770"/>
    <w:rsid w:val="001F4886"/>
    <w:rsid w:val="00201C7C"/>
    <w:rsid w:val="00212DFB"/>
    <w:rsid w:val="00225A96"/>
    <w:rsid w:val="002265E3"/>
    <w:rsid w:val="00245CDA"/>
    <w:rsid w:val="00252EDF"/>
    <w:rsid w:val="002629C9"/>
    <w:rsid w:val="002C1229"/>
    <w:rsid w:val="003113C5"/>
    <w:rsid w:val="00316D55"/>
    <w:rsid w:val="00341728"/>
    <w:rsid w:val="003461BF"/>
    <w:rsid w:val="00364FA9"/>
    <w:rsid w:val="003A6963"/>
    <w:rsid w:val="003C185C"/>
    <w:rsid w:val="003E4C42"/>
    <w:rsid w:val="003F6858"/>
    <w:rsid w:val="004234D9"/>
    <w:rsid w:val="004565CF"/>
    <w:rsid w:val="00474D38"/>
    <w:rsid w:val="004752D4"/>
    <w:rsid w:val="00491BEE"/>
    <w:rsid w:val="00493D63"/>
    <w:rsid w:val="004A4067"/>
    <w:rsid w:val="004B2ECD"/>
    <w:rsid w:val="004F3E8C"/>
    <w:rsid w:val="00512577"/>
    <w:rsid w:val="00535EE1"/>
    <w:rsid w:val="00552AE6"/>
    <w:rsid w:val="005716BB"/>
    <w:rsid w:val="005C7855"/>
    <w:rsid w:val="005E1005"/>
    <w:rsid w:val="005E6D95"/>
    <w:rsid w:val="005F7C19"/>
    <w:rsid w:val="006061F7"/>
    <w:rsid w:val="00610650"/>
    <w:rsid w:val="00631940"/>
    <w:rsid w:val="0064718D"/>
    <w:rsid w:val="00654423"/>
    <w:rsid w:val="006544AD"/>
    <w:rsid w:val="0068111C"/>
    <w:rsid w:val="00683172"/>
    <w:rsid w:val="006C4BAE"/>
    <w:rsid w:val="006D006E"/>
    <w:rsid w:val="006D369C"/>
    <w:rsid w:val="007057CD"/>
    <w:rsid w:val="0072764C"/>
    <w:rsid w:val="00753796"/>
    <w:rsid w:val="00781F92"/>
    <w:rsid w:val="00792F77"/>
    <w:rsid w:val="00797F97"/>
    <w:rsid w:val="007C1518"/>
    <w:rsid w:val="00850CE1"/>
    <w:rsid w:val="00881E7F"/>
    <w:rsid w:val="008869E9"/>
    <w:rsid w:val="008905C8"/>
    <w:rsid w:val="008C0359"/>
    <w:rsid w:val="008C7A33"/>
    <w:rsid w:val="008D7B2C"/>
    <w:rsid w:val="008F338A"/>
    <w:rsid w:val="008F4114"/>
    <w:rsid w:val="00930F98"/>
    <w:rsid w:val="00932379"/>
    <w:rsid w:val="00933F96"/>
    <w:rsid w:val="00934A6D"/>
    <w:rsid w:val="00936961"/>
    <w:rsid w:val="00936B6B"/>
    <w:rsid w:val="009813D2"/>
    <w:rsid w:val="00981AD0"/>
    <w:rsid w:val="00993452"/>
    <w:rsid w:val="00997D44"/>
    <w:rsid w:val="009B01C2"/>
    <w:rsid w:val="009B3C2D"/>
    <w:rsid w:val="00A11ECC"/>
    <w:rsid w:val="00A14328"/>
    <w:rsid w:val="00A7496C"/>
    <w:rsid w:val="00A86411"/>
    <w:rsid w:val="00AA4532"/>
    <w:rsid w:val="00AB4D08"/>
    <w:rsid w:val="00AC09FC"/>
    <w:rsid w:val="00AD2576"/>
    <w:rsid w:val="00AF2727"/>
    <w:rsid w:val="00B06DD9"/>
    <w:rsid w:val="00B1191A"/>
    <w:rsid w:val="00B14E0F"/>
    <w:rsid w:val="00B171B4"/>
    <w:rsid w:val="00B92725"/>
    <w:rsid w:val="00BB0DDB"/>
    <w:rsid w:val="00BB4685"/>
    <w:rsid w:val="00BC70B0"/>
    <w:rsid w:val="00BE2354"/>
    <w:rsid w:val="00BF01CF"/>
    <w:rsid w:val="00BF2F1D"/>
    <w:rsid w:val="00C53FB1"/>
    <w:rsid w:val="00C741A8"/>
    <w:rsid w:val="00C76058"/>
    <w:rsid w:val="00C8063E"/>
    <w:rsid w:val="00C83460"/>
    <w:rsid w:val="00CC0AF1"/>
    <w:rsid w:val="00CC5C90"/>
    <w:rsid w:val="00CD314A"/>
    <w:rsid w:val="00D02894"/>
    <w:rsid w:val="00D115C9"/>
    <w:rsid w:val="00D1388B"/>
    <w:rsid w:val="00D17D26"/>
    <w:rsid w:val="00D35FDA"/>
    <w:rsid w:val="00D37EA4"/>
    <w:rsid w:val="00D42FAC"/>
    <w:rsid w:val="00D4366A"/>
    <w:rsid w:val="00D449A2"/>
    <w:rsid w:val="00D70E37"/>
    <w:rsid w:val="00D93CC9"/>
    <w:rsid w:val="00DB06B9"/>
    <w:rsid w:val="00DB70C1"/>
    <w:rsid w:val="00DC2574"/>
    <w:rsid w:val="00DF3ADD"/>
    <w:rsid w:val="00E07053"/>
    <w:rsid w:val="00E105DE"/>
    <w:rsid w:val="00E16780"/>
    <w:rsid w:val="00E25636"/>
    <w:rsid w:val="00E8414A"/>
    <w:rsid w:val="00E84E2D"/>
    <w:rsid w:val="00EA73C5"/>
    <w:rsid w:val="00EC0179"/>
    <w:rsid w:val="00EE0F2C"/>
    <w:rsid w:val="00EF344A"/>
    <w:rsid w:val="00F06FD7"/>
    <w:rsid w:val="00F148BB"/>
    <w:rsid w:val="00F36DA6"/>
    <w:rsid w:val="00FA6411"/>
    <w:rsid w:val="00FB0403"/>
    <w:rsid w:val="00FC4FD6"/>
    <w:rsid w:val="00FD199D"/>
    <w:rsid w:val="00FD4EE5"/>
    <w:rsid w:val="2E4838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5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265E3"/>
    <w:rPr>
      <w:sz w:val="18"/>
      <w:szCs w:val="18"/>
    </w:rPr>
  </w:style>
  <w:style w:type="paragraph" w:styleId="a4">
    <w:name w:val="footer"/>
    <w:basedOn w:val="a"/>
    <w:link w:val="Char0"/>
    <w:uiPriority w:val="99"/>
    <w:unhideWhenUsed/>
    <w:qFormat/>
    <w:rsid w:val="002265E3"/>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265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265E3"/>
    <w:rPr>
      <w:sz w:val="18"/>
      <w:szCs w:val="18"/>
    </w:rPr>
  </w:style>
  <w:style w:type="character" w:customStyle="1" w:styleId="Char0">
    <w:name w:val="页脚 Char"/>
    <w:basedOn w:val="a0"/>
    <w:link w:val="a4"/>
    <w:uiPriority w:val="99"/>
    <w:qFormat/>
    <w:rsid w:val="002265E3"/>
    <w:rPr>
      <w:sz w:val="18"/>
      <w:szCs w:val="18"/>
    </w:rPr>
  </w:style>
  <w:style w:type="paragraph" w:customStyle="1" w:styleId="Default">
    <w:name w:val="Default"/>
    <w:qFormat/>
    <w:rsid w:val="002265E3"/>
    <w:pPr>
      <w:widowControl w:val="0"/>
      <w:autoSpaceDE w:val="0"/>
      <w:autoSpaceDN w:val="0"/>
      <w:adjustRightInd w:val="0"/>
    </w:pPr>
    <w:rPr>
      <w:rFonts w:ascii="宋体" w:eastAsia="宋体" w:hAnsi="Times New Roman" w:cs="宋体"/>
      <w:color w:val="000000"/>
      <w:sz w:val="24"/>
      <w:szCs w:val="24"/>
    </w:rPr>
  </w:style>
  <w:style w:type="character" w:customStyle="1" w:styleId="Char">
    <w:name w:val="批注框文本 Char"/>
    <w:basedOn w:val="a0"/>
    <w:link w:val="a3"/>
    <w:uiPriority w:val="99"/>
    <w:semiHidden/>
    <w:qFormat/>
    <w:rsid w:val="002265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24</cp:revision>
  <cp:lastPrinted>2020-05-12T02:55:00Z</cp:lastPrinted>
  <dcterms:created xsi:type="dcterms:W3CDTF">2020-05-14T06:18:00Z</dcterms:created>
  <dcterms:modified xsi:type="dcterms:W3CDTF">2020-05-19T02:08:00Z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