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overflowPunct w:val="0"/>
        <w:spacing w:before="0" w:after="0" w:line="360" w:lineRule="auto"/>
        <w:jc w:val="center"/>
        <w:rPr>
          <w:rFonts w:ascii="宋体"/>
          <w:sz w:val="36"/>
        </w:rPr>
      </w:pPr>
      <w:bookmarkStart w:id="0" w:name="_Toc394049868"/>
      <w:bookmarkStart w:id="1" w:name="_Toc394051107"/>
      <w:r>
        <w:rPr>
          <w:rFonts w:hint="eastAsia" w:ascii="宋体" w:hAnsi="宋体"/>
          <w:sz w:val="36"/>
        </w:rPr>
        <w:t>中农威特生物科技股份有限公司</w:t>
      </w:r>
      <w:bookmarkEnd w:id="0"/>
      <w:bookmarkEnd w:id="1"/>
      <w:bookmarkStart w:id="2" w:name="_Toc394051108"/>
      <w:bookmarkStart w:id="3" w:name="_Toc394049869"/>
    </w:p>
    <w:p>
      <w:pPr>
        <w:pStyle w:val="3"/>
        <w:keepNext w:val="0"/>
        <w:keepLines w:val="0"/>
        <w:overflowPunct w:val="0"/>
        <w:spacing w:before="0" w:after="0" w:line="360" w:lineRule="auto"/>
        <w:jc w:val="center"/>
        <w:rPr>
          <w:rFonts w:ascii="宋体"/>
          <w:sz w:val="36"/>
        </w:rPr>
      </w:pPr>
      <w:r>
        <w:rPr>
          <w:rFonts w:hint="eastAsia" w:ascii="宋体" w:hAnsi="宋体"/>
          <w:sz w:val="36"/>
        </w:rPr>
        <w:t>询价、比价采购</w:t>
      </w:r>
      <w:bookmarkEnd w:id="2"/>
      <w:bookmarkEnd w:id="3"/>
      <w:r>
        <w:rPr>
          <w:rFonts w:hint="eastAsia" w:ascii="宋体" w:hAnsi="宋体"/>
          <w:sz w:val="36"/>
        </w:rPr>
        <w:t>公告</w:t>
      </w:r>
    </w:p>
    <w:p>
      <w:pPr>
        <w:overflowPunct w:val="0"/>
        <w:adjustRightInd w:val="0"/>
        <w:snapToGrid w:val="0"/>
        <w:spacing w:line="360" w:lineRule="auto"/>
        <w:ind w:firstLine="624" w:firstLineChars="200"/>
        <w:rPr>
          <w:rFonts w:ascii="仿宋" w:hAnsi="仿宋" w:eastAsia="仿宋"/>
          <w:color w:val="000000"/>
          <w:sz w:val="32"/>
          <w:szCs w:val="32"/>
        </w:rPr>
      </w:pPr>
      <w:r>
        <w:rPr>
          <w:rFonts w:hint="eastAsia" w:ascii="仿宋" w:hAnsi="仿宋" w:eastAsia="仿宋"/>
          <w:spacing w:val="-4"/>
          <w:sz w:val="32"/>
          <w:szCs w:val="32"/>
        </w:rPr>
        <w:t>中农威特生物科技股份有限公司基地项目办依据《中农威特生物科技股份有限公司采购管理办法》的要求，拟对中农威特生物医药基地项目“</w:t>
      </w:r>
      <w:r>
        <w:rPr>
          <w:rFonts w:ascii="仿宋" w:hAnsi="仿宋" w:eastAsia="仿宋"/>
          <w:spacing w:val="-4"/>
          <w:sz w:val="32"/>
          <w:szCs w:val="32"/>
        </w:rPr>
        <w:t>LNG</w:t>
      </w:r>
      <w:r>
        <w:rPr>
          <w:rFonts w:hint="eastAsia" w:ascii="仿宋" w:hAnsi="仿宋" w:eastAsia="仿宋"/>
          <w:spacing w:val="-4"/>
          <w:sz w:val="32"/>
          <w:szCs w:val="32"/>
        </w:rPr>
        <w:t>气化站设备采购及综合运营服</w:t>
      </w:r>
      <w:r>
        <w:rPr>
          <w:rFonts w:hint="eastAsia" w:ascii="仿宋" w:hAnsi="仿宋" w:eastAsia="仿宋"/>
          <w:bCs/>
          <w:color w:val="000000"/>
          <w:sz w:val="32"/>
          <w:szCs w:val="32"/>
          <w:lang w:val="en-GB"/>
        </w:rPr>
        <w:t>务</w:t>
      </w:r>
      <w:r>
        <w:rPr>
          <w:rFonts w:hint="eastAsia" w:ascii="仿宋" w:hAnsi="仿宋" w:eastAsia="仿宋"/>
          <w:color w:val="000000"/>
          <w:sz w:val="32"/>
          <w:szCs w:val="32"/>
        </w:rPr>
        <w:t>”项目通过询价、比价采购方式来确定，欢迎有资质的单位前来参与报价。</w:t>
      </w:r>
    </w:p>
    <w:p>
      <w:pPr>
        <w:overflowPunct w:val="0"/>
        <w:adjustRightInd w:val="0"/>
        <w:snapToGrid w:val="0"/>
        <w:spacing w:line="360" w:lineRule="auto"/>
        <w:ind w:firstLine="643" w:firstLineChars="200"/>
        <w:rPr>
          <w:rFonts w:ascii="仿宋" w:hAnsi="仿宋" w:eastAsia="仿宋"/>
          <w:b/>
          <w:color w:val="FF0000"/>
          <w:sz w:val="32"/>
          <w:szCs w:val="32"/>
        </w:rPr>
      </w:pPr>
      <w:r>
        <w:rPr>
          <w:rFonts w:hint="eastAsia" w:ascii="仿宋" w:hAnsi="仿宋" w:eastAsia="仿宋"/>
          <w:b/>
          <w:sz w:val="32"/>
          <w:szCs w:val="32"/>
        </w:rPr>
        <w:t>一、采购文件编号：</w:t>
      </w:r>
      <w:r>
        <w:rPr>
          <w:rFonts w:ascii="仿宋" w:hAnsi="仿宋" w:eastAsia="仿宋"/>
          <w:b/>
          <w:sz w:val="32"/>
          <w:szCs w:val="32"/>
        </w:rPr>
        <w:t>ZNWT-JDXMB-2019-0032</w:t>
      </w:r>
    </w:p>
    <w:p>
      <w:pPr>
        <w:pStyle w:val="3"/>
        <w:keepNext w:val="0"/>
        <w:keepLines w:val="0"/>
        <w:overflowPunct w:val="0"/>
        <w:adjustRightInd w:val="0"/>
        <w:snapToGrid w:val="0"/>
        <w:spacing w:before="0" w:after="0" w:line="360" w:lineRule="auto"/>
        <w:ind w:firstLine="640" w:firstLineChars="200"/>
        <w:rPr>
          <w:rFonts w:ascii="仿宋" w:hAnsi="仿宋" w:eastAsia="仿宋"/>
          <w:b w:val="0"/>
        </w:rPr>
      </w:pPr>
      <w:r>
        <w:rPr>
          <w:rFonts w:hint="eastAsia" w:ascii="仿宋" w:hAnsi="仿宋" w:eastAsia="仿宋"/>
          <w:b w:val="0"/>
        </w:rPr>
        <w:t>二、</w:t>
      </w:r>
      <w:r>
        <w:rPr>
          <w:rFonts w:hint="eastAsia" w:ascii="仿宋" w:hAnsi="仿宋" w:eastAsia="仿宋"/>
          <w:bCs/>
          <w:spacing w:val="-4"/>
        </w:rPr>
        <w:t>采购项目：</w:t>
      </w:r>
      <w:r>
        <w:rPr>
          <w:rFonts w:ascii="仿宋" w:hAnsi="仿宋" w:eastAsia="仿宋"/>
          <w:color w:val="000000"/>
        </w:rPr>
        <w:t>LNG</w:t>
      </w:r>
      <w:r>
        <w:rPr>
          <w:rFonts w:hint="eastAsia" w:ascii="仿宋" w:hAnsi="仿宋" w:eastAsia="仿宋"/>
          <w:color w:val="000000"/>
        </w:rPr>
        <w:t>气化站设备</w:t>
      </w:r>
      <w:r>
        <w:rPr>
          <w:rFonts w:hint="eastAsia" w:ascii="仿宋" w:hAnsi="仿宋" w:eastAsia="仿宋"/>
          <w:color w:val="000000"/>
          <w:lang w:val="en-GB"/>
        </w:rPr>
        <w:t>采购及综合运营服务项目</w:t>
      </w:r>
    </w:p>
    <w:p>
      <w:pPr>
        <w:overflowPunct w:val="0"/>
        <w:adjustRightInd w:val="0"/>
        <w:snapToGrid w:val="0"/>
        <w:spacing w:line="360" w:lineRule="auto"/>
        <w:ind w:firstLine="640" w:firstLineChars="200"/>
        <w:rPr>
          <w:rFonts w:ascii="仿宋" w:hAnsi="仿宋" w:eastAsia="仿宋"/>
          <w:bCs/>
          <w:color w:val="000000"/>
          <w:sz w:val="32"/>
          <w:szCs w:val="32"/>
          <w:lang w:val="en-GB"/>
        </w:rPr>
      </w:pPr>
      <w:r>
        <w:rPr>
          <w:rFonts w:hint="eastAsia" w:ascii="仿宋" w:hAnsi="仿宋" w:eastAsia="仿宋"/>
          <w:bCs/>
          <w:color w:val="000000"/>
          <w:sz w:val="32"/>
          <w:szCs w:val="32"/>
          <w:lang w:val="en-GB"/>
        </w:rPr>
        <w:t>三、询价、比价采购项目的要求及主要参数，详见《中农威特生物科技股份有限公司</w:t>
      </w:r>
      <w:r>
        <w:rPr>
          <w:rFonts w:ascii="仿宋" w:hAnsi="仿宋" w:eastAsia="仿宋"/>
          <w:bCs/>
          <w:color w:val="000000"/>
          <w:sz w:val="32"/>
          <w:szCs w:val="32"/>
          <w:lang w:val="en-GB"/>
        </w:rPr>
        <w:t>LNG</w:t>
      </w:r>
      <w:r>
        <w:rPr>
          <w:rFonts w:hint="eastAsia" w:ascii="仿宋" w:hAnsi="仿宋" w:eastAsia="仿宋"/>
          <w:bCs/>
          <w:color w:val="000000"/>
          <w:sz w:val="32"/>
          <w:szCs w:val="32"/>
          <w:lang w:val="en-GB"/>
        </w:rPr>
        <w:t>气化站设备采购及综合运营服务询价、比价采购文件》。</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四、发布采购文件公告网站及获取采购文件的方式和时间：</w:t>
      </w:r>
    </w:p>
    <w:p>
      <w:pPr>
        <w:overflowPunct w:val="0"/>
        <w:adjustRightInd w:val="0"/>
        <w:snapToGrid w:val="0"/>
        <w:spacing w:line="360" w:lineRule="auto"/>
        <w:ind w:firstLine="624" w:firstLineChars="200"/>
        <w:rPr>
          <w:rFonts w:ascii="仿宋" w:hAnsi="仿宋" w:eastAsia="仿宋"/>
          <w:spacing w:val="-4"/>
          <w:sz w:val="32"/>
          <w:szCs w:val="32"/>
        </w:rPr>
      </w:pPr>
      <w:r>
        <w:rPr>
          <w:rFonts w:hint="eastAsia" w:ascii="仿宋" w:hAnsi="仿宋" w:eastAsia="仿宋"/>
          <w:spacing w:val="-4"/>
          <w:sz w:val="32"/>
          <w:szCs w:val="32"/>
        </w:rPr>
        <w:t>采购文件公告发布在中农威特生物科技股份有限公司网站，公示期</w:t>
      </w:r>
      <w:r>
        <w:rPr>
          <w:rFonts w:ascii="仿宋" w:hAnsi="仿宋" w:eastAsia="仿宋"/>
          <w:spacing w:val="-4"/>
          <w:sz w:val="32"/>
          <w:szCs w:val="32"/>
        </w:rPr>
        <w:t>5</w:t>
      </w:r>
      <w:r>
        <w:rPr>
          <w:rFonts w:hint="eastAsia" w:ascii="仿宋" w:hAnsi="仿宋" w:eastAsia="仿宋"/>
          <w:spacing w:val="-4"/>
          <w:sz w:val="32"/>
          <w:szCs w:val="32"/>
        </w:rPr>
        <w:t>天。</w:t>
      </w:r>
    </w:p>
    <w:p>
      <w:pPr>
        <w:overflowPunct w:val="0"/>
        <w:adjustRightInd w:val="0"/>
        <w:snapToGrid w:val="0"/>
        <w:spacing w:line="360" w:lineRule="auto"/>
        <w:ind w:firstLine="624" w:firstLineChars="200"/>
        <w:rPr>
          <w:rFonts w:ascii="仿宋" w:hAnsi="仿宋" w:eastAsia="仿宋"/>
          <w:spacing w:val="-4"/>
          <w:sz w:val="32"/>
          <w:szCs w:val="32"/>
        </w:rPr>
      </w:pPr>
      <w:r>
        <w:rPr>
          <w:rFonts w:hint="eastAsia" w:ascii="仿宋" w:hAnsi="仿宋" w:eastAsia="仿宋"/>
          <w:spacing w:val="-4"/>
          <w:sz w:val="32"/>
          <w:szCs w:val="32"/>
        </w:rPr>
        <w:t>发售（布）时间：</w:t>
      </w:r>
      <w:r>
        <w:rPr>
          <w:rFonts w:ascii="仿宋" w:hAnsi="仿宋" w:eastAsia="仿宋"/>
          <w:spacing w:val="-4"/>
          <w:sz w:val="32"/>
          <w:szCs w:val="32"/>
        </w:rPr>
        <w:t xml:space="preserve">2019 </w:t>
      </w:r>
      <w:r>
        <w:rPr>
          <w:rFonts w:hint="eastAsia" w:ascii="仿宋" w:hAnsi="仿宋" w:eastAsia="仿宋"/>
          <w:spacing w:val="-4"/>
          <w:sz w:val="32"/>
          <w:szCs w:val="32"/>
        </w:rPr>
        <w:t>年</w:t>
      </w:r>
      <w:r>
        <w:rPr>
          <w:rFonts w:ascii="仿宋" w:hAnsi="仿宋" w:eastAsia="仿宋"/>
          <w:spacing w:val="-4"/>
          <w:sz w:val="32"/>
          <w:szCs w:val="32"/>
        </w:rPr>
        <w:t>11</w:t>
      </w:r>
      <w:r>
        <w:rPr>
          <w:rFonts w:hint="eastAsia" w:ascii="仿宋" w:hAnsi="仿宋" w:eastAsia="仿宋"/>
          <w:spacing w:val="-4"/>
          <w:sz w:val="32"/>
          <w:szCs w:val="32"/>
        </w:rPr>
        <w:t>月</w:t>
      </w:r>
      <w:r>
        <w:rPr>
          <w:rFonts w:ascii="仿宋" w:hAnsi="仿宋" w:eastAsia="仿宋"/>
          <w:spacing w:val="-4"/>
          <w:sz w:val="32"/>
          <w:szCs w:val="32"/>
        </w:rPr>
        <w:t>19</w:t>
      </w:r>
      <w:r>
        <w:rPr>
          <w:rFonts w:hint="eastAsia" w:ascii="仿宋" w:hAnsi="仿宋" w:eastAsia="仿宋"/>
          <w:spacing w:val="-4"/>
          <w:sz w:val="32"/>
          <w:szCs w:val="32"/>
        </w:rPr>
        <w:t>日</w:t>
      </w:r>
      <w:r>
        <w:rPr>
          <w:rFonts w:ascii="仿宋" w:hAnsi="仿宋" w:eastAsia="仿宋"/>
          <w:spacing w:val="-4"/>
          <w:sz w:val="32"/>
          <w:szCs w:val="32"/>
        </w:rPr>
        <w:t>- 2019</w:t>
      </w:r>
      <w:r>
        <w:rPr>
          <w:rFonts w:hint="eastAsia" w:ascii="仿宋" w:hAnsi="仿宋" w:eastAsia="仿宋"/>
          <w:spacing w:val="-4"/>
          <w:sz w:val="32"/>
          <w:szCs w:val="32"/>
        </w:rPr>
        <w:t>年</w:t>
      </w:r>
      <w:r>
        <w:rPr>
          <w:rFonts w:ascii="仿宋" w:hAnsi="仿宋" w:eastAsia="仿宋"/>
          <w:spacing w:val="-4"/>
          <w:sz w:val="32"/>
          <w:szCs w:val="32"/>
        </w:rPr>
        <w:t>11</w:t>
      </w:r>
      <w:r>
        <w:rPr>
          <w:rFonts w:hint="eastAsia" w:ascii="仿宋" w:hAnsi="仿宋" w:eastAsia="仿宋"/>
          <w:spacing w:val="-4"/>
          <w:sz w:val="32"/>
          <w:szCs w:val="32"/>
        </w:rPr>
        <w:t>月</w:t>
      </w:r>
      <w:r>
        <w:rPr>
          <w:rFonts w:ascii="仿宋" w:hAnsi="仿宋" w:eastAsia="仿宋"/>
          <w:spacing w:val="-4"/>
          <w:sz w:val="32"/>
          <w:szCs w:val="32"/>
        </w:rPr>
        <w:t>24</w:t>
      </w:r>
      <w:r>
        <w:rPr>
          <w:rFonts w:hint="eastAsia" w:ascii="仿宋" w:hAnsi="仿宋" w:eastAsia="仿宋"/>
          <w:spacing w:val="-4"/>
          <w:sz w:val="32"/>
          <w:szCs w:val="32"/>
        </w:rPr>
        <w:t>日</w:t>
      </w:r>
      <w:r>
        <w:rPr>
          <w:rFonts w:ascii="仿宋" w:hAnsi="仿宋" w:eastAsia="仿宋"/>
          <w:spacing w:val="-4"/>
          <w:sz w:val="32"/>
          <w:szCs w:val="32"/>
        </w:rPr>
        <w:t xml:space="preserve"> </w:t>
      </w:r>
    </w:p>
    <w:p>
      <w:pPr>
        <w:overflowPunct w:val="0"/>
        <w:adjustRightInd w:val="0"/>
        <w:snapToGrid w:val="0"/>
        <w:spacing w:line="360" w:lineRule="auto"/>
        <w:ind w:firstLine="624" w:firstLineChars="200"/>
        <w:rPr>
          <w:rFonts w:ascii="仿宋" w:hAnsi="仿宋" w:eastAsia="仿宋"/>
          <w:spacing w:val="-4"/>
          <w:sz w:val="32"/>
          <w:szCs w:val="32"/>
        </w:rPr>
      </w:pPr>
      <w:r>
        <w:rPr>
          <w:rFonts w:hint="eastAsia" w:ascii="仿宋" w:hAnsi="仿宋" w:eastAsia="仿宋"/>
          <w:spacing w:val="-4"/>
          <w:sz w:val="32"/>
          <w:szCs w:val="32"/>
        </w:rPr>
        <w:t>采购文件发售（布）方式：</w:t>
      </w:r>
      <w:r>
        <w:rPr>
          <w:rFonts w:ascii="仿宋" w:hAnsi="仿宋" w:eastAsia="仿宋"/>
          <w:spacing w:val="-4"/>
          <w:sz w:val="32"/>
          <w:szCs w:val="32"/>
        </w:rPr>
        <w:t xml:space="preserve"> </w:t>
      </w:r>
      <w:r>
        <w:rPr>
          <w:rFonts w:hint="eastAsia" w:ascii="仿宋" w:hAnsi="仿宋" w:eastAsia="仿宋"/>
          <w:spacing w:val="-4"/>
          <w:sz w:val="32"/>
          <w:szCs w:val="32"/>
        </w:rPr>
        <w:t>免费发放</w:t>
      </w:r>
    </w:p>
    <w:p>
      <w:pPr>
        <w:tabs>
          <w:tab w:val="left" w:pos="4410"/>
        </w:tabs>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五、递交报价文件截止时间：</w:t>
      </w:r>
      <w:r>
        <w:rPr>
          <w:rFonts w:ascii="仿宋" w:hAnsi="仿宋" w:eastAsia="仿宋"/>
          <w:b/>
          <w:spacing w:val="-4"/>
          <w:sz w:val="32"/>
          <w:szCs w:val="32"/>
        </w:rPr>
        <w:tab/>
      </w:r>
    </w:p>
    <w:p>
      <w:pPr>
        <w:overflowPunct w:val="0"/>
        <w:adjustRightInd w:val="0"/>
        <w:snapToGrid w:val="0"/>
        <w:spacing w:line="360" w:lineRule="auto"/>
        <w:ind w:firstLine="624" w:firstLineChars="200"/>
        <w:rPr>
          <w:rFonts w:ascii="仿宋" w:hAnsi="仿宋" w:eastAsia="仿宋"/>
          <w:spacing w:val="-4"/>
          <w:sz w:val="32"/>
          <w:szCs w:val="32"/>
        </w:rPr>
      </w:pPr>
      <w:r>
        <w:rPr>
          <w:rFonts w:ascii="仿宋" w:hAnsi="仿宋" w:eastAsia="仿宋"/>
          <w:spacing w:val="-4"/>
          <w:sz w:val="32"/>
          <w:szCs w:val="32"/>
        </w:rPr>
        <w:t>2019</w:t>
      </w:r>
      <w:r>
        <w:rPr>
          <w:rFonts w:hint="eastAsia" w:ascii="仿宋" w:hAnsi="仿宋" w:eastAsia="仿宋"/>
          <w:spacing w:val="-4"/>
          <w:sz w:val="32"/>
          <w:szCs w:val="32"/>
        </w:rPr>
        <w:t>年</w:t>
      </w:r>
      <w:r>
        <w:rPr>
          <w:rFonts w:ascii="仿宋" w:hAnsi="仿宋" w:eastAsia="仿宋"/>
          <w:spacing w:val="-4"/>
          <w:sz w:val="32"/>
          <w:szCs w:val="32"/>
        </w:rPr>
        <w:t>11</w:t>
      </w:r>
      <w:r>
        <w:rPr>
          <w:rFonts w:hint="eastAsia" w:ascii="仿宋" w:hAnsi="仿宋" w:eastAsia="仿宋"/>
          <w:spacing w:val="-4"/>
          <w:sz w:val="32"/>
          <w:szCs w:val="32"/>
        </w:rPr>
        <w:t>月</w:t>
      </w:r>
      <w:r>
        <w:rPr>
          <w:rFonts w:ascii="仿宋" w:hAnsi="仿宋" w:eastAsia="仿宋"/>
          <w:spacing w:val="-4"/>
          <w:sz w:val="32"/>
          <w:szCs w:val="32"/>
        </w:rPr>
        <w:t>25</w:t>
      </w:r>
      <w:r>
        <w:rPr>
          <w:rFonts w:hint="eastAsia" w:ascii="仿宋" w:hAnsi="仿宋" w:eastAsia="仿宋"/>
          <w:spacing w:val="-4"/>
          <w:sz w:val="32"/>
          <w:szCs w:val="32"/>
        </w:rPr>
        <w:t>日</w:t>
      </w:r>
      <w:r>
        <w:rPr>
          <w:rFonts w:ascii="仿宋" w:hAnsi="仿宋" w:eastAsia="仿宋"/>
          <w:spacing w:val="-4"/>
          <w:sz w:val="32"/>
          <w:szCs w:val="32"/>
        </w:rPr>
        <w:t>14</w:t>
      </w:r>
      <w:r>
        <w:rPr>
          <w:rFonts w:hint="eastAsia" w:ascii="仿宋" w:hAnsi="仿宋" w:eastAsia="仿宋"/>
          <w:spacing w:val="-4"/>
          <w:sz w:val="32"/>
          <w:szCs w:val="32"/>
        </w:rPr>
        <w:t>：</w:t>
      </w:r>
      <w:r>
        <w:rPr>
          <w:rFonts w:ascii="仿宋" w:hAnsi="仿宋" w:eastAsia="仿宋"/>
          <w:spacing w:val="-4"/>
          <w:sz w:val="32"/>
          <w:szCs w:val="32"/>
        </w:rPr>
        <w:t>30</w:t>
      </w:r>
      <w:r>
        <w:rPr>
          <w:rFonts w:hint="eastAsia" w:ascii="仿宋" w:hAnsi="仿宋" w:eastAsia="仿宋"/>
          <w:spacing w:val="-4"/>
          <w:sz w:val="32"/>
          <w:szCs w:val="32"/>
        </w:rPr>
        <w:t>之前</w:t>
      </w:r>
      <w:r>
        <w:rPr>
          <w:rFonts w:ascii="仿宋" w:hAnsi="仿宋" w:eastAsia="仿宋"/>
          <w:spacing w:val="-4"/>
          <w:sz w:val="32"/>
          <w:szCs w:val="32"/>
        </w:rPr>
        <w:t>,</w:t>
      </w:r>
      <w:r>
        <w:rPr>
          <w:rFonts w:hint="eastAsia" w:ascii="仿宋" w:hAnsi="仿宋" w:eastAsia="仿宋"/>
          <w:spacing w:val="-4"/>
          <w:sz w:val="32"/>
          <w:szCs w:val="32"/>
        </w:rPr>
        <w:t>逾期不予受理。</w:t>
      </w:r>
    </w:p>
    <w:p>
      <w:pPr>
        <w:overflowPunct w:val="0"/>
        <w:adjustRightInd w:val="0"/>
        <w:snapToGrid w:val="0"/>
        <w:spacing w:line="360" w:lineRule="auto"/>
        <w:ind w:firstLine="624" w:firstLineChars="200"/>
        <w:rPr>
          <w:rFonts w:ascii="仿宋" w:hAnsi="仿宋" w:eastAsia="仿宋"/>
          <w:spacing w:val="-4"/>
          <w:sz w:val="32"/>
          <w:szCs w:val="32"/>
        </w:rPr>
      </w:pPr>
      <w:r>
        <w:rPr>
          <w:rFonts w:hint="eastAsia" w:ascii="仿宋" w:hAnsi="仿宋" w:eastAsia="仿宋"/>
          <w:spacing w:val="-4"/>
          <w:sz w:val="32"/>
          <w:szCs w:val="32"/>
        </w:rPr>
        <w:t>递交地点：兰州兽医研究所综合楼</w:t>
      </w:r>
      <w:r>
        <w:rPr>
          <w:rFonts w:ascii="仿宋" w:hAnsi="仿宋" w:eastAsia="仿宋"/>
          <w:spacing w:val="-4"/>
          <w:sz w:val="32"/>
          <w:szCs w:val="32"/>
        </w:rPr>
        <w:t>312</w:t>
      </w:r>
      <w:r>
        <w:rPr>
          <w:rFonts w:hint="eastAsia" w:ascii="仿宋" w:hAnsi="仿宋" w:eastAsia="仿宋"/>
          <w:spacing w:val="-4"/>
          <w:sz w:val="32"/>
          <w:szCs w:val="32"/>
        </w:rPr>
        <w:t>房间。</w:t>
      </w:r>
    </w:p>
    <w:p>
      <w:pPr>
        <w:overflowPunct w:val="0"/>
        <w:adjustRightInd w:val="0"/>
        <w:snapToGrid w:val="0"/>
        <w:spacing w:line="360" w:lineRule="auto"/>
        <w:ind w:firstLine="627" w:firstLineChars="200"/>
        <w:rPr>
          <w:rFonts w:ascii="仿宋" w:hAnsi="仿宋" w:eastAsia="仿宋"/>
          <w:spacing w:val="-4"/>
          <w:sz w:val="32"/>
          <w:szCs w:val="32"/>
        </w:rPr>
      </w:pPr>
      <w:r>
        <w:rPr>
          <w:rFonts w:hint="eastAsia" w:ascii="仿宋" w:hAnsi="仿宋" w:eastAsia="仿宋"/>
          <w:b/>
          <w:spacing w:val="-4"/>
          <w:sz w:val="32"/>
          <w:szCs w:val="32"/>
        </w:rPr>
        <w:t>六、询价、比价时间</w:t>
      </w:r>
      <w:r>
        <w:rPr>
          <w:rFonts w:ascii="仿宋" w:hAnsi="仿宋" w:eastAsia="仿宋"/>
          <w:b/>
          <w:color w:val="FF0000"/>
          <w:spacing w:val="-4"/>
          <w:sz w:val="32"/>
          <w:szCs w:val="32"/>
        </w:rPr>
        <w:t xml:space="preserve"> </w:t>
      </w:r>
      <w:r>
        <w:rPr>
          <w:rFonts w:hint="eastAsia" w:ascii="仿宋" w:hAnsi="仿宋" w:eastAsia="仿宋"/>
          <w:spacing w:val="-4"/>
          <w:sz w:val="32"/>
          <w:szCs w:val="32"/>
        </w:rPr>
        <w:t>：</w:t>
      </w:r>
      <w:r>
        <w:rPr>
          <w:rFonts w:ascii="仿宋" w:hAnsi="仿宋" w:eastAsia="仿宋"/>
          <w:spacing w:val="-4"/>
          <w:sz w:val="32"/>
          <w:szCs w:val="32"/>
        </w:rPr>
        <w:t>2019</w:t>
      </w:r>
      <w:r>
        <w:rPr>
          <w:rFonts w:hint="eastAsia" w:ascii="仿宋" w:hAnsi="仿宋" w:eastAsia="仿宋"/>
          <w:spacing w:val="-4"/>
          <w:sz w:val="32"/>
          <w:szCs w:val="32"/>
        </w:rPr>
        <w:t>年</w:t>
      </w:r>
      <w:r>
        <w:rPr>
          <w:rFonts w:ascii="仿宋" w:hAnsi="仿宋" w:eastAsia="仿宋"/>
          <w:spacing w:val="-4"/>
          <w:sz w:val="32"/>
          <w:szCs w:val="32"/>
        </w:rPr>
        <w:t>11</w:t>
      </w:r>
      <w:r>
        <w:rPr>
          <w:rFonts w:hint="eastAsia" w:ascii="仿宋" w:hAnsi="仿宋" w:eastAsia="仿宋"/>
          <w:spacing w:val="-4"/>
          <w:sz w:val="32"/>
          <w:szCs w:val="32"/>
        </w:rPr>
        <w:t>月</w:t>
      </w:r>
      <w:r>
        <w:rPr>
          <w:rFonts w:ascii="仿宋" w:hAnsi="仿宋" w:eastAsia="仿宋"/>
          <w:spacing w:val="-4"/>
          <w:sz w:val="32"/>
          <w:szCs w:val="32"/>
        </w:rPr>
        <w:t>25</w:t>
      </w:r>
      <w:r>
        <w:rPr>
          <w:rFonts w:hint="eastAsia" w:ascii="仿宋" w:hAnsi="仿宋" w:eastAsia="仿宋"/>
          <w:spacing w:val="-4"/>
          <w:sz w:val="32"/>
          <w:szCs w:val="32"/>
        </w:rPr>
        <w:t>日</w:t>
      </w:r>
      <w:r>
        <w:rPr>
          <w:rFonts w:ascii="仿宋" w:hAnsi="仿宋" w:eastAsia="仿宋"/>
          <w:spacing w:val="-4"/>
          <w:sz w:val="32"/>
          <w:szCs w:val="32"/>
        </w:rPr>
        <w:t>14</w:t>
      </w:r>
      <w:r>
        <w:rPr>
          <w:rFonts w:hint="eastAsia" w:ascii="仿宋" w:hAnsi="仿宋" w:eastAsia="仿宋"/>
          <w:spacing w:val="-4"/>
          <w:sz w:val="32"/>
          <w:szCs w:val="32"/>
        </w:rPr>
        <w:t>：</w:t>
      </w:r>
      <w:r>
        <w:rPr>
          <w:rFonts w:ascii="仿宋" w:hAnsi="仿宋" w:eastAsia="仿宋"/>
          <w:spacing w:val="-4"/>
          <w:sz w:val="32"/>
          <w:szCs w:val="32"/>
        </w:rPr>
        <w:t>30</w:t>
      </w:r>
    </w:p>
    <w:p>
      <w:pPr>
        <w:overflowPunct w:val="0"/>
        <w:adjustRightInd w:val="0"/>
        <w:snapToGrid w:val="0"/>
        <w:spacing w:line="360" w:lineRule="auto"/>
        <w:ind w:firstLine="627" w:firstLineChars="200"/>
        <w:rPr>
          <w:rFonts w:ascii="仿宋" w:hAnsi="仿宋" w:eastAsia="仿宋"/>
          <w:spacing w:val="-4"/>
          <w:sz w:val="32"/>
          <w:szCs w:val="32"/>
        </w:rPr>
      </w:pPr>
      <w:r>
        <w:rPr>
          <w:rFonts w:hint="eastAsia" w:ascii="仿宋" w:hAnsi="仿宋" w:eastAsia="仿宋"/>
          <w:b/>
          <w:spacing w:val="-4"/>
          <w:sz w:val="32"/>
          <w:szCs w:val="32"/>
        </w:rPr>
        <w:t>地点</w:t>
      </w:r>
      <w:r>
        <w:rPr>
          <w:rFonts w:hint="eastAsia" w:ascii="仿宋" w:hAnsi="仿宋" w:eastAsia="仿宋"/>
          <w:spacing w:val="-4"/>
          <w:sz w:val="32"/>
          <w:szCs w:val="32"/>
        </w:rPr>
        <w:t>：兰州兽医研究所综合楼三楼会议室</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七、组织机构：中农威特生物科技股份有限公司基地项目办</w:t>
      </w:r>
    </w:p>
    <w:p>
      <w:pPr>
        <w:overflowPunct w:val="0"/>
        <w:adjustRightInd w:val="0"/>
        <w:snapToGrid w:val="0"/>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通讯地址：兰州市城关区盐场堡徐家坪</w:t>
      </w:r>
      <w:r>
        <w:rPr>
          <w:rFonts w:ascii="仿宋" w:hAnsi="仿宋" w:eastAsia="仿宋"/>
          <w:color w:val="000000"/>
          <w:sz w:val="32"/>
          <w:szCs w:val="32"/>
        </w:rPr>
        <w:t>1</w:t>
      </w:r>
      <w:r>
        <w:rPr>
          <w:rFonts w:hint="eastAsia" w:ascii="仿宋" w:hAnsi="仿宋" w:eastAsia="仿宋"/>
          <w:color w:val="000000"/>
          <w:sz w:val="32"/>
          <w:szCs w:val="32"/>
        </w:rPr>
        <w:t>号</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商务联系人：曹健民</w:t>
      </w:r>
      <w:r>
        <w:rPr>
          <w:rFonts w:ascii="仿宋" w:hAnsi="仿宋" w:eastAsia="仿宋"/>
          <w:b/>
          <w:spacing w:val="-4"/>
          <w:sz w:val="32"/>
          <w:szCs w:val="32"/>
        </w:rPr>
        <w:t xml:space="preserve">     </w:t>
      </w:r>
      <w:r>
        <w:rPr>
          <w:rFonts w:hint="eastAsia" w:ascii="仿宋" w:hAnsi="仿宋" w:eastAsia="仿宋"/>
          <w:b/>
          <w:spacing w:val="-4"/>
          <w:sz w:val="32"/>
          <w:szCs w:val="32"/>
        </w:rPr>
        <w:t>电话：</w:t>
      </w:r>
      <w:r>
        <w:rPr>
          <w:rFonts w:ascii="仿宋" w:hAnsi="仿宋" w:eastAsia="仿宋"/>
          <w:b/>
          <w:spacing w:val="-4"/>
          <w:sz w:val="32"/>
          <w:szCs w:val="32"/>
        </w:rPr>
        <w:t xml:space="preserve"> 13919098445</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技术联系人：刘百林</w:t>
      </w:r>
      <w:r>
        <w:rPr>
          <w:rFonts w:ascii="仿宋" w:hAnsi="仿宋" w:eastAsia="仿宋"/>
          <w:b/>
          <w:spacing w:val="-4"/>
          <w:sz w:val="32"/>
          <w:szCs w:val="32"/>
        </w:rPr>
        <w:t xml:space="preserve">     </w:t>
      </w:r>
      <w:r>
        <w:rPr>
          <w:rFonts w:hint="eastAsia" w:ascii="仿宋" w:hAnsi="仿宋" w:eastAsia="仿宋"/>
          <w:b/>
          <w:spacing w:val="-4"/>
          <w:sz w:val="32"/>
          <w:szCs w:val="32"/>
        </w:rPr>
        <w:t>电话：</w:t>
      </w:r>
      <w:r>
        <w:rPr>
          <w:rFonts w:ascii="仿宋" w:hAnsi="仿宋" w:eastAsia="仿宋"/>
          <w:b/>
          <w:spacing w:val="-4"/>
          <w:sz w:val="32"/>
          <w:szCs w:val="32"/>
        </w:rPr>
        <w:t xml:space="preserve"> 13893685988</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八、采购方：中农威特生物科技股份有限公司</w:t>
      </w:r>
    </w:p>
    <w:p>
      <w:pPr>
        <w:overflowPunct w:val="0"/>
        <w:adjustRightInd w:val="0"/>
        <w:snapToGrid w:val="0"/>
        <w:spacing w:line="360" w:lineRule="auto"/>
        <w:ind w:firstLine="627" w:firstLineChars="200"/>
        <w:rPr>
          <w:rFonts w:ascii="仿宋" w:hAnsi="仿宋" w:eastAsia="仿宋"/>
          <w:b/>
          <w:spacing w:val="-4"/>
          <w:sz w:val="32"/>
          <w:szCs w:val="32"/>
        </w:rPr>
      </w:pPr>
      <w:r>
        <w:rPr>
          <w:rFonts w:hint="eastAsia" w:ascii="仿宋" w:hAnsi="仿宋" w:eastAsia="仿宋"/>
          <w:b/>
          <w:spacing w:val="-4"/>
          <w:sz w:val="32"/>
          <w:szCs w:val="32"/>
        </w:rPr>
        <w:t>九</w:t>
      </w:r>
      <w:r>
        <w:rPr>
          <w:rFonts w:hint="eastAsia" w:ascii="仿宋" w:hAnsi="仿宋" w:eastAsia="仿宋"/>
          <w:b/>
          <w:color w:val="000000"/>
          <w:sz w:val="32"/>
          <w:szCs w:val="32"/>
        </w:rPr>
        <w:t>、</w:t>
      </w:r>
      <w:r>
        <w:rPr>
          <w:rFonts w:hint="eastAsia" w:ascii="仿宋" w:hAnsi="仿宋" w:eastAsia="仿宋"/>
          <w:b/>
          <w:spacing w:val="-4"/>
          <w:sz w:val="32"/>
          <w:szCs w:val="32"/>
        </w:rPr>
        <w:t>任何供应商、单位或者个人对该采购文件有异议的，可在发布采购文件公告截止时间前</w:t>
      </w:r>
      <w:r>
        <w:rPr>
          <w:rFonts w:ascii="仿宋" w:hAnsi="仿宋" w:eastAsia="仿宋"/>
          <w:b/>
          <w:spacing w:val="-4"/>
          <w:sz w:val="32"/>
          <w:szCs w:val="32"/>
        </w:rPr>
        <w:t>2</w:t>
      </w:r>
      <w:r>
        <w:rPr>
          <w:rFonts w:hint="eastAsia" w:ascii="仿宋" w:hAnsi="仿宋" w:eastAsia="仿宋"/>
          <w:b/>
          <w:spacing w:val="-4"/>
          <w:sz w:val="32"/>
          <w:szCs w:val="32"/>
        </w:rPr>
        <w:t>天，将书面意见反馈给采购方。</w:t>
      </w:r>
    </w:p>
    <w:p>
      <w:pPr>
        <w:tabs>
          <w:tab w:val="left" w:pos="7088"/>
        </w:tabs>
        <w:overflowPunct w:val="0"/>
        <w:adjustRightInd w:val="0"/>
        <w:snapToGrid w:val="0"/>
        <w:spacing w:line="360" w:lineRule="auto"/>
        <w:ind w:firstLine="627" w:firstLineChars="200"/>
        <w:rPr>
          <w:rFonts w:ascii="仿宋" w:hAnsi="仿宋" w:eastAsia="仿宋"/>
          <w:b/>
          <w:color w:val="000000"/>
          <w:sz w:val="32"/>
          <w:szCs w:val="32"/>
        </w:rPr>
      </w:pPr>
      <w:r>
        <w:rPr>
          <w:rFonts w:hint="eastAsia" w:ascii="仿宋" w:hAnsi="仿宋" w:eastAsia="仿宋"/>
          <w:b/>
          <w:spacing w:val="-4"/>
          <w:sz w:val="32"/>
          <w:szCs w:val="32"/>
        </w:rPr>
        <w:t>十</w:t>
      </w:r>
      <w:r>
        <w:rPr>
          <w:rFonts w:hint="eastAsia" w:ascii="仿宋" w:hAnsi="仿宋" w:eastAsia="仿宋"/>
          <w:b/>
          <w:color w:val="000000"/>
          <w:sz w:val="32"/>
          <w:szCs w:val="32"/>
        </w:rPr>
        <w:t>、询价比价时报价人应到场，随身携带身份证和委托书，以便监督人员查验。</w:t>
      </w:r>
    </w:p>
    <w:p>
      <w:pPr>
        <w:overflowPunct w:val="0"/>
        <w:adjustRightInd w:val="0"/>
        <w:snapToGrid w:val="0"/>
        <w:spacing w:line="360" w:lineRule="auto"/>
        <w:ind w:firstLine="640" w:firstLineChars="200"/>
        <w:rPr>
          <w:rFonts w:ascii="仿宋" w:hAnsi="仿宋" w:eastAsia="仿宋" w:cs="Tahoma"/>
          <w:sz w:val="32"/>
          <w:szCs w:val="32"/>
        </w:rPr>
      </w:pPr>
      <w:r>
        <w:rPr>
          <w:rFonts w:ascii="Tahoma" w:hAnsi="Tahoma" w:eastAsia="仿宋" w:cs="Tahoma"/>
          <w:sz w:val="32"/>
          <w:szCs w:val="32"/>
        </w:rPr>
        <w:t>                                                        </w:t>
      </w:r>
    </w:p>
    <w:p>
      <w:pPr>
        <w:pStyle w:val="19"/>
        <w:widowControl w:val="0"/>
        <w:overflowPunct w:val="0"/>
        <w:spacing w:before="0" w:beforeAutospacing="0" w:after="0" w:afterAutospacing="0" w:line="360" w:lineRule="auto"/>
        <w:ind w:firstLine="2550" w:firstLineChars="797"/>
        <w:jc w:val="both"/>
        <w:rPr>
          <w:rFonts w:ascii="Tahoma" w:hAnsi="Tahoma" w:eastAsia="仿宋" w:cs="Tahoma"/>
          <w:sz w:val="32"/>
          <w:szCs w:val="32"/>
        </w:rPr>
      </w:pPr>
      <w:r>
        <w:rPr>
          <w:rFonts w:hint="eastAsia" w:ascii="仿宋" w:hAnsi="仿宋" w:eastAsia="仿宋" w:cs="Tahoma"/>
          <w:sz w:val="32"/>
          <w:szCs w:val="32"/>
        </w:rPr>
        <w:t>中农威特生物科技股份有限公司</w:t>
      </w:r>
      <w:r>
        <w:rPr>
          <w:rFonts w:ascii="Tahoma" w:hAnsi="Tahoma" w:eastAsia="仿宋" w:cs="Tahoma"/>
          <w:sz w:val="32"/>
          <w:szCs w:val="32"/>
        </w:rPr>
        <w:t>  </w:t>
      </w:r>
    </w:p>
    <w:p>
      <w:pPr>
        <w:pStyle w:val="19"/>
        <w:widowControl w:val="0"/>
        <w:overflowPunct w:val="0"/>
        <w:spacing w:before="0" w:beforeAutospacing="0" w:after="0" w:afterAutospacing="0" w:line="360" w:lineRule="auto"/>
        <w:ind w:firstLine="3504" w:firstLineChars="1095"/>
        <w:jc w:val="both"/>
        <w:rPr>
          <w:rFonts w:ascii="仿宋" w:hAnsi="仿宋" w:eastAsia="仿宋" w:cs="Tahoma"/>
          <w:sz w:val="32"/>
          <w:szCs w:val="32"/>
        </w:rPr>
      </w:pPr>
      <w:r>
        <w:rPr>
          <w:rFonts w:ascii="仿宋" w:hAnsi="仿宋" w:eastAsia="仿宋" w:cs="Tahoma"/>
          <w:sz w:val="32"/>
          <w:szCs w:val="32"/>
        </w:rPr>
        <w:t>2019</w:t>
      </w:r>
      <w:r>
        <w:rPr>
          <w:rFonts w:hint="eastAsia" w:ascii="仿宋" w:hAnsi="仿宋" w:eastAsia="仿宋" w:cs="Tahoma"/>
          <w:sz w:val="32"/>
          <w:szCs w:val="32"/>
        </w:rPr>
        <w:t>年</w:t>
      </w:r>
      <w:r>
        <w:rPr>
          <w:rFonts w:ascii="仿宋" w:hAnsi="仿宋" w:eastAsia="仿宋" w:cs="Tahoma"/>
          <w:sz w:val="32"/>
          <w:szCs w:val="32"/>
        </w:rPr>
        <w:t>11</w:t>
      </w:r>
      <w:r>
        <w:rPr>
          <w:rFonts w:hint="eastAsia" w:ascii="仿宋" w:hAnsi="仿宋" w:eastAsia="仿宋" w:cs="Tahoma"/>
          <w:sz w:val="32"/>
          <w:szCs w:val="32"/>
        </w:rPr>
        <w:t>月</w:t>
      </w:r>
      <w:r>
        <w:rPr>
          <w:rFonts w:ascii="仿宋" w:hAnsi="仿宋" w:eastAsia="仿宋" w:cs="Tahoma"/>
          <w:sz w:val="32"/>
          <w:szCs w:val="32"/>
        </w:rPr>
        <w:t>19</w:t>
      </w:r>
      <w:r>
        <w:rPr>
          <w:rFonts w:hint="eastAsia" w:ascii="仿宋" w:hAnsi="仿宋" w:eastAsia="仿宋" w:cs="Tahoma"/>
          <w:sz w:val="32"/>
          <w:szCs w:val="32"/>
        </w:rPr>
        <w:t>日</w:t>
      </w: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p>
    <w:p>
      <w:pPr>
        <w:overflowPunct w:val="0"/>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中农威特生物科技股份有限公司“</w:t>
      </w:r>
      <w:r>
        <w:rPr>
          <w:rFonts w:ascii="仿宋" w:hAnsi="仿宋" w:eastAsia="仿宋"/>
          <w:b/>
          <w:bCs/>
          <w:sz w:val="32"/>
          <w:szCs w:val="32"/>
        </w:rPr>
        <w:t>LNG</w:t>
      </w:r>
      <w:r>
        <w:rPr>
          <w:rFonts w:hint="eastAsia" w:ascii="仿宋" w:hAnsi="仿宋" w:eastAsia="仿宋"/>
          <w:b/>
          <w:bCs/>
          <w:sz w:val="32"/>
          <w:szCs w:val="32"/>
        </w:rPr>
        <w:t>气化站设备采购及综合运营服务”项目询价、比价采购文件</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采购编号：</w:t>
      </w:r>
      <w:r>
        <w:rPr>
          <w:rFonts w:ascii="仿宋" w:hAnsi="仿宋" w:eastAsia="仿宋"/>
          <w:b/>
          <w:color w:val="000000"/>
          <w:sz w:val="32"/>
          <w:szCs w:val="32"/>
        </w:rPr>
        <w:t>ZNWT-JDXMB-2019-0032</w:t>
      </w:r>
    </w:p>
    <w:p>
      <w:pPr>
        <w:overflowPunct w:val="0"/>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根据《中农威特生物科技股份有限公司采购管理办法》的要求，拟对本公司“</w:t>
      </w:r>
      <w:r>
        <w:rPr>
          <w:rFonts w:ascii="仿宋" w:hAnsi="仿宋" w:eastAsia="仿宋"/>
          <w:color w:val="000000"/>
          <w:sz w:val="32"/>
          <w:szCs w:val="32"/>
          <w:lang w:val="en-GB"/>
        </w:rPr>
        <w:t>LNG</w:t>
      </w:r>
      <w:r>
        <w:rPr>
          <w:rFonts w:hint="eastAsia" w:ascii="仿宋" w:hAnsi="仿宋" w:eastAsia="仿宋"/>
          <w:color w:val="000000"/>
          <w:sz w:val="32"/>
          <w:szCs w:val="32"/>
          <w:lang w:val="en-GB"/>
        </w:rPr>
        <w:t>气化站设备采购及综合运营服务</w:t>
      </w:r>
      <w:r>
        <w:rPr>
          <w:rFonts w:hint="eastAsia" w:ascii="仿宋" w:hAnsi="仿宋" w:eastAsia="仿宋"/>
          <w:color w:val="000000"/>
          <w:sz w:val="32"/>
          <w:szCs w:val="32"/>
        </w:rPr>
        <w:t>”项目通过询价、比价采购方式来确定，欢迎有资质的单位前来参与报价。</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一、采购单位：中农威特生物科技股份有限公司。</w:t>
      </w:r>
    </w:p>
    <w:p>
      <w:pPr>
        <w:pStyle w:val="3"/>
        <w:keepNext w:val="0"/>
        <w:keepLines w:val="0"/>
        <w:overflowPunct w:val="0"/>
        <w:adjustRightInd w:val="0"/>
        <w:snapToGrid w:val="0"/>
        <w:spacing w:before="0" w:after="0" w:line="360" w:lineRule="auto"/>
        <w:ind w:firstLine="643" w:firstLineChars="200"/>
        <w:rPr>
          <w:rFonts w:ascii="仿宋" w:hAnsi="仿宋" w:eastAsia="仿宋"/>
          <w:b w:val="0"/>
        </w:rPr>
      </w:pPr>
      <w:r>
        <w:rPr>
          <w:rFonts w:hint="eastAsia" w:ascii="仿宋" w:hAnsi="仿宋" w:eastAsia="仿宋"/>
          <w:bCs/>
          <w:color w:val="000000"/>
        </w:rPr>
        <w:t>二、采购项目：</w:t>
      </w:r>
      <w:r>
        <w:rPr>
          <w:rFonts w:ascii="仿宋" w:hAnsi="仿宋" w:eastAsia="仿宋"/>
          <w:bCs/>
          <w:color w:val="000000"/>
        </w:rPr>
        <w:t>LNG</w:t>
      </w:r>
      <w:r>
        <w:rPr>
          <w:rFonts w:hint="eastAsia" w:ascii="仿宋" w:hAnsi="仿宋" w:eastAsia="仿宋"/>
          <w:bCs/>
          <w:color w:val="000000"/>
        </w:rPr>
        <w:t>气化站设备采购及综合运营服务项目</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三、询价、比价时间：</w:t>
      </w:r>
      <w:r>
        <w:rPr>
          <w:rFonts w:ascii="仿宋" w:hAnsi="仿宋" w:eastAsia="仿宋"/>
          <w:b/>
          <w:color w:val="000000"/>
          <w:sz w:val="32"/>
          <w:szCs w:val="32"/>
        </w:rPr>
        <w:t>2019</w:t>
      </w:r>
      <w:r>
        <w:rPr>
          <w:rFonts w:hint="eastAsia" w:ascii="仿宋" w:hAnsi="仿宋" w:eastAsia="仿宋"/>
          <w:b/>
          <w:color w:val="000000"/>
          <w:sz w:val="32"/>
          <w:szCs w:val="32"/>
        </w:rPr>
        <w:t>年</w:t>
      </w:r>
      <w:r>
        <w:rPr>
          <w:rFonts w:ascii="仿宋" w:hAnsi="仿宋" w:eastAsia="仿宋"/>
          <w:b/>
          <w:color w:val="000000"/>
          <w:sz w:val="32"/>
          <w:szCs w:val="32"/>
        </w:rPr>
        <w:t xml:space="preserve"> 11</w:t>
      </w:r>
      <w:r>
        <w:rPr>
          <w:rFonts w:hint="eastAsia" w:ascii="仿宋" w:hAnsi="仿宋" w:eastAsia="仿宋"/>
          <w:b/>
          <w:color w:val="000000"/>
          <w:sz w:val="32"/>
          <w:szCs w:val="32"/>
        </w:rPr>
        <w:t>月</w:t>
      </w:r>
      <w:r>
        <w:rPr>
          <w:rFonts w:ascii="仿宋" w:hAnsi="仿宋" w:eastAsia="仿宋"/>
          <w:b/>
          <w:color w:val="000000"/>
          <w:sz w:val="32"/>
          <w:szCs w:val="32"/>
        </w:rPr>
        <w:t xml:space="preserve"> 25</w:t>
      </w:r>
      <w:r>
        <w:rPr>
          <w:rFonts w:hint="eastAsia" w:ascii="仿宋" w:hAnsi="仿宋" w:eastAsia="仿宋"/>
          <w:b/>
          <w:color w:val="000000"/>
          <w:sz w:val="32"/>
          <w:szCs w:val="32"/>
        </w:rPr>
        <w:t>日下午</w:t>
      </w:r>
      <w:r>
        <w:rPr>
          <w:rFonts w:ascii="仿宋" w:hAnsi="仿宋" w:eastAsia="仿宋"/>
          <w:b/>
          <w:color w:val="000000"/>
          <w:sz w:val="32"/>
          <w:szCs w:val="32"/>
        </w:rPr>
        <w:t>14:30</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四、询价、比价地点：兰州兽医研究所综合楼三楼</w:t>
      </w:r>
      <w:r>
        <w:rPr>
          <w:rFonts w:ascii="仿宋" w:hAnsi="仿宋" w:eastAsia="仿宋"/>
          <w:b/>
          <w:color w:val="000000"/>
          <w:sz w:val="32"/>
          <w:szCs w:val="32"/>
        </w:rPr>
        <w:t>312</w:t>
      </w:r>
      <w:r>
        <w:rPr>
          <w:rFonts w:hint="eastAsia" w:ascii="仿宋" w:hAnsi="仿宋" w:eastAsia="仿宋"/>
          <w:b/>
          <w:color w:val="000000"/>
          <w:sz w:val="32"/>
          <w:szCs w:val="32"/>
        </w:rPr>
        <w:t>会议室。</w:t>
      </w:r>
      <w:bookmarkStart w:id="4" w:name="_Toc23413316"/>
      <w:bookmarkStart w:id="5" w:name="_Toc23411934"/>
      <w:bookmarkStart w:id="6" w:name="_Toc327173095"/>
      <w:bookmarkStart w:id="7" w:name="_Toc320170130"/>
    </w:p>
    <w:p>
      <w:pPr>
        <w:overflowPunct w:val="0"/>
        <w:spacing w:line="360" w:lineRule="auto"/>
        <w:ind w:firstLine="643" w:firstLineChars="200"/>
        <w:rPr>
          <w:rFonts w:ascii="仿宋" w:hAnsi="仿宋" w:eastAsia="仿宋"/>
          <w:sz w:val="32"/>
          <w:szCs w:val="32"/>
        </w:rPr>
      </w:pPr>
      <w:r>
        <w:rPr>
          <w:rFonts w:hint="eastAsia" w:ascii="仿宋" w:hAnsi="仿宋" w:eastAsia="仿宋"/>
          <w:b/>
          <w:color w:val="000000"/>
          <w:sz w:val="32"/>
          <w:szCs w:val="32"/>
        </w:rPr>
        <w:t>五、</w:t>
      </w:r>
      <w:bookmarkEnd w:id="4"/>
      <w:bookmarkEnd w:id="5"/>
      <w:r>
        <w:rPr>
          <w:rFonts w:hint="eastAsia" w:ascii="仿宋" w:hAnsi="仿宋" w:eastAsia="仿宋"/>
          <w:b/>
          <w:sz w:val="32"/>
          <w:szCs w:val="32"/>
        </w:rPr>
        <w:t>采购内容</w:t>
      </w:r>
      <w:r>
        <w:rPr>
          <w:rFonts w:ascii="仿宋" w:hAnsi="仿宋" w:eastAsia="仿宋"/>
          <w:sz w:val="32"/>
          <w:szCs w:val="32"/>
        </w:rPr>
        <w:t xml:space="preserve"> </w:t>
      </w:r>
      <w:r>
        <w:rPr>
          <w:rFonts w:hint="eastAsia" w:ascii="仿宋" w:hAnsi="仿宋" w:eastAsia="仿宋"/>
          <w:sz w:val="32"/>
          <w:szCs w:val="32"/>
        </w:rPr>
        <w:t>：</w:t>
      </w:r>
    </w:p>
    <w:p>
      <w:pPr>
        <w:overflowPunct w:val="0"/>
        <w:spacing w:line="360" w:lineRule="auto"/>
        <w:ind w:firstLine="640" w:firstLineChars="200"/>
        <w:rPr>
          <w:rFonts w:ascii="仿宋" w:hAnsi="仿宋" w:eastAsia="仿宋"/>
          <w:bCs/>
          <w:sz w:val="32"/>
          <w:szCs w:val="32"/>
          <w:lang w:val="en-GB"/>
        </w:rPr>
      </w:pPr>
      <w:r>
        <w:rPr>
          <w:rFonts w:hint="eastAsia" w:ascii="仿宋" w:hAnsi="仿宋" w:eastAsia="仿宋"/>
          <w:bCs/>
          <w:sz w:val="32"/>
          <w:szCs w:val="32"/>
          <w:lang w:val="en-GB"/>
        </w:rPr>
        <w:t>本次采购项目为中农威特生物科技有限公司</w:t>
      </w:r>
      <w:r>
        <w:rPr>
          <w:rFonts w:ascii="仿宋" w:hAnsi="仿宋" w:eastAsia="仿宋"/>
          <w:bCs/>
          <w:sz w:val="32"/>
          <w:szCs w:val="32"/>
        </w:rPr>
        <w:t>LNG</w:t>
      </w:r>
      <w:r>
        <w:rPr>
          <w:rFonts w:hint="eastAsia" w:ascii="仿宋" w:hAnsi="仿宋" w:eastAsia="仿宋"/>
          <w:bCs/>
          <w:sz w:val="32"/>
          <w:szCs w:val="32"/>
        </w:rPr>
        <w:t>气化站设备</w:t>
      </w:r>
      <w:r>
        <w:rPr>
          <w:rFonts w:hint="eastAsia" w:ascii="仿宋" w:hAnsi="仿宋" w:eastAsia="仿宋"/>
          <w:bCs/>
          <w:sz w:val="32"/>
          <w:szCs w:val="32"/>
          <w:lang w:val="en-GB"/>
        </w:rPr>
        <w:t>采购及综合运营服务，采购的货物须为全新的，具体如下：</w:t>
      </w: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p>
      <w:pPr>
        <w:overflowPunct w:val="0"/>
        <w:spacing w:line="360" w:lineRule="auto"/>
        <w:ind w:firstLine="640" w:firstLineChars="200"/>
        <w:rPr>
          <w:rFonts w:ascii="仿宋" w:hAnsi="仿宋" w:eastAsia="仿宋"/>
          <w:bCs/>
          <w:sz w:val="32"/>
          <w:szCs w:val="32"/>
          <w:lang w:val="en-GB"/>
        </w:rPr>
      </w:pPr>
    </w:p>
    <w:tbl>
      <w:tblPr>
        <w:tblStyle w:val="21"/>
        <w:tblW w:w="10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268"/>
        <w:gridCol w:w="1134"/>
        <w:gridCol w:w="1985"/>
        <w:gridCol w:w="1581"/>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571" w:type="dxa"/>
            <w:vAlign w:val="center"/>
          </w:tcPr>
          <w:p>
            <w:pPr>
              <w:overflowPunct w:val="0"/>
              <w:spacing w:line="360" w:lineRule="auto"/>
              <w:ind w:firstLine="640" w:firstLineChars="200"/>
              <w:jc w:val="center"/>
              <w:rPr>
                <w:rFonts w:ascii="仿宋" w:hAnsi="仿宋" w:eastAsia="仿宋" w:cs="宋体"/>
                <w:sz w:val="32"/>
                <w:szCs w:val="32"/>
              </w:rPr>
            </w:pPr>
            <w:r>
              <w:rPr>
                <w:rFonts w:hint="eastAsia" w:ascii="仿宋" w:hAnsi="仿宋" w:eastAsia="仿宋" w:cs="宋体"/>
                <w:sz w:val="32"/>
                <w:szCs w:val="32"/>
              </w:rPr>
              <w:t>品目号</w:t>
            </w:r>
          </w:p>
        </w:tc>
        <w:tc>
          <w:tcPr>
            <w:tcW w:w="2268" w:type="dxa"/>
            <w:vAlign w:val="center"/>
          </w:tcPr>
          <w:p>
            <w:pPr>
              <w:overflowPunct w:val="0"/>
              <w:spacing w:line="360" w:lineRule="auto"/>
              <w:jc w:val="center"/>
              <w:rPr>
                <w:rFonts w:ascii="仿宋" w:hAnsi="仿宋" w:eastAsia="仿宋" w:cs="宋体"/>
                <w:sz w:val="32"/>
                <w:szCs w:val="32"/>
              </w:rPr>
            </w:pPr>
            <w:r>
              <w:rPr>
                <w:rFonts w:hint="eastAsia" w:ascii="仿宋" w:hAnsi="仿宋" w:eastAsia="仿宋" w:cs="宋体"/>
                <w:sz w:val="32"/>
                <w:szCs w:val="32"/>
              </w:rPr>
              <w:t>货物名称</w:t>
            </w:r>
          </w:p>
        </w:tc>
        <w:tc>
          <w:tcPr>
            <w:tcW w:w="1134" w:type="dxa"/>
            <w:vAlign w:val="center"/>
          </w:tcPr>
          <w:p>
            <w:pPr>
              <w:overflowPunct w:val="0"/>
              <w:spacing w:line="360" w:lineRule="auto"/>
              <w:jc w:val="center"/>
              <w:rPr>
                <w:rFonts w:ascii="仿宋" w:hAnsi="仿宋" w:eastAsia="仿宋" w:cs="宋体"/>
                <w:sz w:val="32"/>
                <w:szCs w:val="32"/>
              </w:rPr>
            </w:pPr>
            <w:r>
              <w:rPr>
                <w:rFonts w:hint="eastAsia" w:ascii="仿宋" w:hAnsi="仿宋" w:eastAsia="仿宋" w:cs="宋体"/>
                <w:sz w:val="32"/>
                <w:szCs w:val="32"/>
              </w:rPr>
              <w:t>技术参数</w:t>
            </w:r>
          </w:p>
        </w:tc>
        <w:tc>
          <w:tcPr>
            <w:tcW w:w="1985" w:type="dxa"/>
            <w:vAlign w:val="center"/>
          </w:tcPr>
          <w:p>
            <w:pPr>
              <w:overflowPunct w:val="0"/>
              <w:spacing w:line="360" w:lineRule="auto"/>
              <w:jc w:val="center"/>
              <w:rPr>
                <w:rFonts w:ascii="仿宋" w:hAnsi="仿宋" w:eastAsia="仿宋" w:cs="宋体"/>
                <w:sz w:val="32"/>
                <w:szCs w:val="32"/>
              </w:rPr>
            </w:pPr>
            <w:r>
              <w:rPr>
                <w:rFonts w:hint="eastAsia" w:ascii="仿宋" w:hAnsi="仿宋" w:eastAsia="仿宋" w:cs="宋体"/>
                <w:kern w:val="0"/>
                <w:sz w:val="32"/>
                <w:szCs w:val="32"/>
              </w:rPr>
              <w:t>采购数量</w:t>
            </w:r>
          </w:p>
        </w:tc>
        <w:tc>
          <w:tcPr>
            <w:tcW w:w="1581" w:type="dxa"/>
            <w:vAlign w:val="center"/>
          </w:tcPr>
          <w:p>
            <w:pPr>
              <w:overflowPunct w:val="0"/>
              <w:spacing w:line="360" w:lineRule="auto"/>
              <w:jc w:val="center"/>
              <w:rPr>
                <w:rFonts w:ascii="仿宋" w:hAnsi="仿宋" w:eastAsia="仿宋" w:cs="宋体"/>
                <w:sz w:val="32"/>
                <w:szCs w:val="32"/>
              </w:rPr>
            </w:pPr>
            <w:r>
              <w:rPr>
                <w:rFonts w:hint="eastAsia" w:ascii="仿宋" w:hAnsi="仿宋" w:eastAsia="仿宋" w:cs="宋体"/>
                <w:sz w:val="32"/>
                <w:szCs w:val="32"/>
              </w:rPr>
              <w:t>交货地点</w:t>
            </w:r>
          </w:p>
        </w:tc>
        <w:tc>
          <w:tcPr>
            <w:tcW w:w="2803" w:type="dxa"/>
            <w:vAlign w:val="center"/>
          </w:tcPr>
          <w:p>
            <w:pPr>
              <w:overflowPunct w:val="0"/>
              <w:spacing w:line="360" w:lineRule="auto"/>
              <w:jc w:val="center"/>
              <w:rPr>
                <w:rFonts w:ascii="仿宋" w:hAnsi="仿宋" w:eastAsia="仿宋" w:cs="宋体"/>
                <w:sz w:val="32"/>
                <w:szCs w:val="32"/>
              </w:rPr>
            </w:pPr>
            <w:r>
              <w:rPr>
                <w:rFonts w:hint="eastAsia" w:ascii="仿宋" w:hAnsi="仿宋" w:eastAsia="仿宋" w:cs="宋体"/>
                <w:sz w:val="32"/>
                <w:szCs w:val="32"/>
              </w:rPr>
              <w:t>交货要求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1" w:type="dxa"/>
            <w:vAlign w:val="center"/>
          </w:tcPr>
          <w:p>
            <w:pPr>
              <w:overflowPunct w:val="0"/>
              <w:autoSpaceDE w:val="0"/>
              <w:autoSpaceDN w:val="0"/>
              <w:adjustRightInd w:val="0"/>
              <w:spacing w:line="360" w:lineRule="auto"/>
              <w:ind w:firstLine="640" w:firstLineChars="200"/>
              <w:rPr>
                <w:rFonts w:ascii="仿宋" w:hAnsi="仿宋" w:eastAsia="仿宋" w:cs="宋体"/>
                <w:bCs/>
                <w:sz w:val="32"/>
                <w:szCs w:val="32"/>
              </w:rPr>
            </w:pPr>
            <w:r>
              <w:rPr>
                <w:rFonts w:ascii="仿宋" w:hAnsi="仿宋" w:eastAsia="仿宋" w:cs="宋体"/>
                <w:bCs/>
                <w:sz w:val="32"/>
                <w:szCs w:val="32"/>
              </w:rPr>
              <w:t>11</w:t>
            </w:r>
          </w:p>
        </w:tc>
        <w:tc>
          <w:tcPr>
            <w:tcW w:w="2268" w:type="dxa"/>
            <w:vAlign w:val="center"/>
          </w:tcPr>
          <w:p>
            <w:pPr>
              <w:overflowPunct w:val="0"/>
              <w:autoSpaceDE w:val="0"/>
              <w:autoSpaceDN w:val="0"/>
              <w:adjustRightInd w:val="0"/>
              <w:spacing w:line="360" w:lineRule="auto"/>
              <w:rPr>
                <w:rFonts w:ascii="仿宋" w:hAnsi="仿宋" w:eastAsia="仿宋" w:cs="宋体"/>
                <w:sz w:val="32"/>
                <w:szCs w:val="32"/>
              </w:rPr>
            </w:pPr>
            <w:r>
              <w:rPr>
                <w:rFonts w:ascii="仿宋" w:hAnsi="仿宋" w:eastAsia="仿宋" w:cs="宋体"/>
                <w:sz w:val="32"/>
                <w:szCs w:val="32"/>
              </w:rPr>
              <w:t>LNG</w:t>
            </w:r>
            <w:r>
              <w:rPr>
                <w:rFonts w:hint="eastAsia" w:ascii="仿宋" w:hAnsi="仿宋" w:eastAsia="仿宋" w:cs="宋体"/>
                <w:sz w:val="32"/>
                <w:szCs w:val="32"/>
              </w:rPr>
              <w:t>气化站全套设备（标准站）</w:t>
            </w:r>
          </w:p>
        </w:tc>
        <w:tc>
          <w:tcPr>
            <w:tcW w:w="1134" w:type="dxa"/>
            <w:vMerge w:val="restart"/>
            <w:vAlign w:val="center"/>
          </w:tcPr>
          <w:p>
            <w:pPr>
              <w:overflowPunct w:val="0"/>
              <w:autoSpaceDE w:val="0"/>
              <w:autoSpaceDN w:val="0"/>
              <w:adjustRightInd w:val="0"/>
              <w:spacing w:line="360" w:lineRule="auto"/>
              <w:jc w:val="center"/>
              <w:rPr>
                <w:rFonts w:ascii="仿宋" w:hAnsi="仿宋" w:eastAsia="仿宋" w:cs="宋体"/>
                <w:sz w:val="32"/>
                <w:szCs w:val="32"/>
              </w:rPr>
            </w:pPr>
            <w:r>
              <w:rPr>
                <w:rFonts w:hint="eastAsia" w:ascii="仿宋" w:hAnsi="仿宋" w:eastAsia="仿宋" w:cs="宋体"/>
                <w:sz w:val="32"/>
                <w:szCs w:val="32"/>
              </w:rPr>
              <w:t>见下</w:t>
            </w:r>
          </w:p>
        </w:tc>
        <w:tc>
          <w:tcPr>
            <w:tcW w:w="1985" w:type="dxa"/>
            <w:vAlign w:val="center"/>
          </w:tcPr>
          <w:p>
            <w:pPr>
              <w:overflowPunct w:val="0"/>
              <w:autoSpaceDE w:val="0"/>
              <w:autoSpaceDN w:val="0"/>
              <w:adjustRightInd w:val="0"/>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套</w:t>
            </w:r>
          </w:p>
        </w:tc>
        <w:tc>
          <w:tcPr>
            <w:tcW w:w="1581" w:type="dxa"/>
            <w:vAlign w:val="center"/>
          </w:tcPr>
          <w:p>
            <w:pPr>
              <w:overflowPunct w:val="0"/>
              <w:spacing w:line="360" w:lineRule="auto"/>
              <w:rPr>
                <w:rFonts w:ascii="仿宋" w:hAnsi="仿宋" w:eastAsia="仿宋" w:cs="宋体"/>
                <w:bCs/>
                <w:sz w:val="32"/>
                <w:szCs w:val="32"/>
              </w:rPr>
            </w:pPr>
            <w:r>
              <w:rPr>
                <w:rFonts w:hint="eastAsia" w:ascii="仿宋" w:hAnsi="仿宋" w:eastAsia="仿宋" w:cs="宋体"/>
                <w:bCs/>
                <w:sz w:val="32"/>
                <w:szCs w:val="32"/>
              </w:rPr>
              <w:t>采购人指定地点</w:t>
            </w:r>
          </w:p>
        </w:tc>
        <w:tc>
          <w:tcPr>
            <w:tcW w:w="2803" w:type="dxa"/>
            <w:vAlign w:val="center"/>
          </w:tcPr>
          <w:p>
            <w:pPr>
              <w:overflowPunct w:val="0"/>
              <w:spacing w:line="360" w:lineRule="auto"/>
              <w:rPr>
                <w:rFonts w:ascii="仿宋" w:hAnsi="仿宋" w:eastAsia="仿宋" w:cs="宋体"/>
                <w:bCs/>
                <w:sz w:val="32"/>
                <w:szCs w:val="32"/>
              </w:rPr>
            </w:pPr>
            <w:r>
              <w:rPr>
                <w:rFonts w:hint="eastAsia" w:ascii="仿宋" w:hAnsi="仿宋" w:eastAsia="仿宋" w:cs="宋体"/>
                <w:bCs/>
                <w:sz w:val="32"/>
                <w:szCs w:val="32"/>
              </w:rPr>
              <w:t>双方签订合同后，</w:t>
            </w:r>
            <w:r>
              <w:rPr>
                <w:rFonts w:ascii="仿宋" w:hAnsi="仿宋" w:eastAsia="仿宋" w:cs="宋体"/>
                <w:b/>
                <w:bCs/>
                <w:sz w:val="32"/>
                <w:szCs w:val="32"/>
              </w:rPr>
              <w:t>60</w:t>
            </w:r>
            <w:r>
              <w:rPr>
                <w:rFonts w:hint="eastAsia" w:ascii="仿宋" w:hAnsi="仿宋" w:eastAsia="仿宋" w:cs="宋体"/>
                <w:b/>
                <w:bCs/>
                <w:sz w:val="32"/>
                <w:szCs w:val="32"/>
              </w:rPr>
              <w:t>日历天</w:t>
            </w:r>
            <w:r>
              <w:rPr>
                <w:rFonts w:hint="eastAsia" w:ascii="仿宋" w:hAnsi="仿宋" w:eastAsia="仿宋" w:cs="宋体"/>
                <w:bCs/>
                <w:sz w:val="32"/>
                <w:szCs w:val="32"/>
              </w:rPr>
              <w:t>内完成气化站设计、土建基础建设、设备生产、运输到指定地点并安装验收完毕交付采购人使用。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1" w:type="dxa"/>
            <w:vAlign w:val="center"/>
          </w:tcPr>
          <w:p>
            <w:pPr>
              <w:overflowPunct w:val="0"/>
              <w:autoSpaceDE w:val="0"/>
              <w:autoSpaceDN w:val="0"/>
              <w:adjustRightInd w:val="0"/>
              <w:spacing w:line="360" w:lineRule="auto"/>
              <w:ind w:firstLine="640" w:firstLineChars="200"/>
              <w:rPr>
                <w:rFonts w:ascii="仿宋" w:hAnsi="仿宋" w:eastAsia="仿宋" w:cs="宋体"/>
                <w:bCs/>
                <w:sz w:val="32"/>
                <w:szCs w:val="32"/>
              </w:rPr>
            </w:pPr>
            <w:r>
              <w:rPr>
                <w:rFonts w:ascii="仿宋" w:hAnsi="仿宋" w:eastAsia="仿宋" w:cs="宋体"/>
                <w:bCs/>
                <w:sz w:val="32"/>
                <w:szCs w:val="32"/>
              </w:rPr>
              <w:t>22</w:t>
            </w:r>
          </w:p>
        </w:tc>
        <w:tc>
          <w:tcPr>
            <w:tcW w:w="2268" w:type="dxa"/>
            <w:vAlign w:val="center"/>
          </w:tcPr>
          <w:p>
            <w:pPr>
              <w:overflowPunct w:val="0"/>
              <w:autoSpaceDE w:val="0"/>
              <w:autoSpaceDN w:val="0"/>
              <w:adjustRightInd w:val="0"/>
              <w:spacing w:line="360" w:lineRule="auto"/>
              <w:rPr>
                <w:rFonts w:ascii="仿宋" w:hAnsi="仿宋" w:eastAsia="仿宋" w:cs="宋体"/>
                <w:sz w:val="32"/>
                <w:szCs w:val="32"/>
              </w:rPr>
            </w:pPr>
            <w:r>
              <w:rPr>
                <w:rFonts w:ascii="仿宋" w:hAnsi="仿宋" w:eastAsia="仿宋" w:cs="宋体"/>
                <w:sz w:val="32"/>
                <w:szCs w:val="32"/>
              </w:rPr>
              <w:t>LNG</w:t>
            </w:r>
            <w:r>
              <w:rPr>
                <w:rFonts w:hint="eastAsia" w:ascii="仿宋" w:hAnsi="仿宋" w:eastAsia="仿宋" w:cs="宋体"/>
                <w:sz w:val="32"/>
                <w:szCs w:val="32"/>
              </w:rPr>
              <w:t>气化站运营服务</w:t>
            </w:r>
            <w:r>
              <w:rPr>
                <w:rFonts w:hint="eastAsia" w:ascii="仿宋" w:hAnsi="仿宋" w:eastAsia="仿宋"/>
                <w:sz w:val="32"/>
                <w:szCs w:val="32"/>
              </w:rPr>
              <w:t>（有效期截止</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日，不计入本次合同总价）</w:t>
            </w:r>
          </w:p>
        </w:tc>
        <w:tc>
          <w:tcPr>
            <w:tcW w:w="1134" w:type="dxa"/>
            <w:vMerge w:val="continue"/>
            <w:vAlign w:val="center"/>
          </w:tcPr>
          <w:p>
            <w:pPr>
              <w:overflowPunct w:val="0"/>
              <w:autoSpaceDE w:val="0"/>
              <w:autoSpaceDN w:val="0"/>
              <w:adjustRightInd w:val="0"/>
              <w:spacing w:line="360" w:lineRule="auto"/>
              <w:ind w:firstLine="640" w:firstLineChars="200"/>
              <w:rPr>
                <w:rFonts w:ascii="仿宋" w:hAnsi="仿宋" w:eastAsia="仿宋" w:cs="宋体"/>
                <w:sz w:val="32"/>
                <w:szCs w:val="32"/>
              </w:rPr>
            </w:pPr>
          </w:p>
        </w:tc>
        <w:tc>
          <w:tcPr>
            <w:tcW w:w="1985" w:type="dxa"/>
            <w:vAlign w:val="center"/>
          </w:tcPr>
          <w:p>
            <w:pPr>
              <w:overflowPunct w:val="0"/>
              <w:autoSpaceDE w:val="0"/>
              <w:autoSpaceDN w:val="0"/>
              <w:adjustRightInd w:val="0"/>
              <w:spacing w:line="360" w:lineRule="auto"/>
              <w:ind w:firstLine="640" w:firstLineChars="200"/>
              <w:rPr>
                <w:rFonts w:ascii="仿宋" w:hAnsi="仿宋" w:eastAsia="仿宋" w:cs="宋体"/>
                <w:sz w:val="32"/>
                <w:szCs w:val="32"/>
              </w:rPr>
            </w:pPr>
          </w:p>
        </w:tc>
        <w:tc>
          <w:tcPr>
            <w:tcW w:w="1581" w:type="dxa"/>
            <w:vAlign w:val="center"/>
          </w:tcPr>
          <w:p>
            <w:pPr>
              <w:overflowPunct w:val="0"/>
              <w:spacing w:line="360" w:lineRule="auto"/>
              <w:ind w:firstLine="640" w:firstLineChars="200"/>
              <w:rPr>
                <w:rFonts w:ascii="仿宋" w:hAnsi="仿宋" w:eastAsia="仿宋" w:cs="宋体"/>
                <w:bCs/>
                <w:sz w:val="32"/>
                <w:szCs w:val="32"/>
              </w:rPr>
            </w:pPr>
          </w:p>
        </w:tc>
        <w:tc>
          <w:tcPr>
            <w:tcW w:w="2803" w:type="dxa"/>
            <w:vAlign w:val="center"/>
          </w:tcPr>
          <w:p>
            <w:pPr>
              <w:overflowPunct w:val="0"/>
              <w:spacing w:line="360" w:lineRule="auto"/>
              <w:rPr>
                <w:rFonts w:ascii="仿宋" w:hAnsi="仿宋" w:eastAsia="仿宋" w:cs="宋体"/>
                <w:bCs/>
                <w:sz w:val="32"/>
                <w:szCs w:val="32"/>
              </w:rPr>
            </w:pPr>
            <w:r>
              <w:rPr>
                <w:rFonts w:hint="eastAsia" w:ascii="仿宋" w:hAnsi="仿宋" w:eastAsia="仿宋" w:cs="宋体"/>
                <w:bCs/>
                <w:sz w:val="32"/>
                <w:szCs w:val="32"/>
              </w:rPr>
              <w:t>包括交付使用后的日常运营维护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1" w:type="dxa"/>
            <w:vAlign w:val="center"/>
          </w:tcPr>
          <w:p>
            <w:pPr>
              <w:overflowPunct w:val="0"/>
              <w:autoSpaceDE w:val="0"/>
              <w:autoSpaceDN w:val="0"/>
              <w:adjustRightInd w:val="0"/>
              <w:spacing w:line="360" w:lineRule="auto"/>
              <w:ind w:firstLine="640" w:firstLineChars="200"/>
              <w:rPr>
                <w:rFonts w:ascii="仿宋" w:hAnsi="仿宋" w:eastAsia="仿宋" w:cs="宋体"/>
                <w:bCs/>
                <w:sz w:val="32"/>
                <w:szCs w:val="32"/>
              </w:rPr>
            </w:pPr>
            <w:r>
              <w:rPr>
                <w:rFonts w:ascii="仿宋" w:hAnsi="仿宋" w:eastAsia="仿宋" w:cs="宋体"/>
                <w:bCs/>
                <w:sz w:val="32"/>
                <w:szCs w:val="32"/>
              </w:rPr>
              <w:t>33</w:t>
            </w:r>
          </w:p>
        </w:tc>
        <w:tc>
          <w:tcPr>
            <w:tcW w:w="2268" w:type="dxa"/>
            <w:vAlign w:val="center"/>
          </w:tcPr>
          <w:p>
            <w:pPr>
              <w:overflowPunct w:val="0"/>
              <w:autoSpaceDE w:val="0"/>
              <w:autoSpaceDN w:val="0"/>
              <w:adjustRightInd w:val="0"/>
              <w:spacing w:line="360" w:lineRule="auto"/>
              <w:rPr>
                <w:rFonts w:ascii="仿宋" w:hAnsi="仿宋" w:eastAsia="仿宋"/>
                <w:sz w:val="32"/>
                <w:szCs w:val="32"/>
              </w:rPr>
            </w:pPr>
            <w:r>
              <w:rPr>
                <w:rFonts w:hint="eastAsia" w:ascii="仿宋" w:hAnsi="仿宋" w:eastAsia="仿宋"/>
                <w:sz w:val="32"/>
                <w:szCs w:val="32"/>
              </w:rPr>
              <w:t>气价（有效期截止</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日，不计入本次合同总价）</w:t>
            </w:r>
          </w:p>
        </w:tc>
        <w:tc>
          <w:tcPr>
            <w:tcW w:w="1134" w:type="dxa"/>
            <w:vMerge w:val="continue"/>
            <w:vAlign w:val="center"/>
          </w:tcPr>
          <w:p>
            <w:pPr>
              <w:overflowPunct w:val="0"/>
              <w:autoSpaceDE w:val="0"/>
              <w:autoSpaceDN w:val="0"/>
              <w:adjustRightInd w:val="0"/>
              <w:spacing w:line="360" w:lineRule="auto"/>
              <w:ind w:firstLine="640" w:firstLineChars="200"/>
              <w:rPr>
                <w:rFonts w:ascii="仿宋" w:hAnsi="仿宋" w:eastAsia="仿宋" w:cs="宋体"/>
                <w:sz w:val="32"/>
                <w:szCs w:val="32"/>
              </w:rPr>
            </w:pPr>
          </w:p>
        </w:tc>
        <w:tc>
          <w:tcPr>
            <w:tcW w:w="1985" w:type="dxa"/>
            <w:vAlign w:val="center"/>
          </w:tcPr>
          <w:p>
            <w:pPr>
              <w:overflowPunct w:val="0"/>
              <w:autoSpaceDE w:val="0"/>
              <w:autoSpaceDN w:val="0"/>
              <w:adjustRightInd w:val="0"/>
              <w:spacing w:line="360" w:lineRule="auto"/>
              <w:jc w:val="center"/>
              <w:rPr>
                <w:rFonts w:ascii="仿宋" w:hAnsi="仿宋" w:eastAsia="仿宋" w:cs="宋体"/>
                <w:sz w:val="32"/>
                <w:szCs w:val="32"/>
              </w:rPr>
            </w:pPr>
            <w:r>
              <w:rPr>
                <w:rFonts w:ascii="仿宋" w:hAnsi="仿宋" w:eastAsia="仿宋"/>
                <w:sz w:val="32"/>
                <w:szCs w:val="32"/>
              </w:rPr>
              <w:t>Nm</w:t>
            </w:r>
            <w:r>
              <w:rPr>
                <w:rFonts w:ascii="仿宋" w:hAnsi="仿宋" w:eastAsia="仿宋"/>
                <w:sz w:val="32"/>
                <w:szCs w:val="32"/>
                <w:vertAlign w:val="superscript"/>
              </w:rPr>
              <w:t>3</w:t>
            </w:r>
          </w:p>
        </w:tc>
        <w:tc>
          <w:tcPr>
            <w:tcW w:w="1581" w:type="dxa"/>
            <w:vAlign w:val="center"/>
          </w:tcPr>
          <w:p>
            <w:pPr>
              <w:overflowPunct w:val="0"/>
              <w:spacing w:line="360" w:lineRule="auto"/>
              <w:ind w:firstLine="640" w:firstLineChars="200"/>
              <w:rPr>
                <w:rFonts w:ascii="仿宋" w:hAnsi="仿宋" w:eastAsia="仿宋" w:cs="宋体"/>
                <w:bCs/>
                <w:sz w:val="32"/>
                <w:szCs w:val="32"/>
              </w:rPr>
            </w:pPr>
          </w:p>
        </w:tc>
        <w:tc>
          <w:tcPr>
            <w:tcW w:w="2803" w:type="dxa"/>
            <w:vAlign w:val="center"/>
          </w:tcPr>
          <w:p>
            <w:pPr>
              <w:overflowPunct w:val="0"/>
              <w:spacing w:line="360" w:lineRule="auto"/>
              <w:rPr>
                <w:rFonts w:ascii="仿宋" w:hAnsi="仿宋" w:eastAsia="仿宋" w:cs="宋体"/>
                <w:bCs/>
                <w:sz w:val="32"/>
                <w:szCs w:val="32"/>
              </w:rPr>
            </w:pPr>
            <w:r>
              <w:rPr>
                <w:rFonts w:hint="eastAsia" w:ascii="仿宋" w:hAnsi="仿宋" w:eastAsia="仿宋" w:cs="宋体"/>
                <w:bCs/>
                <w:sz w:val="32"/>
                <w:szCs w:val="32"/>
              </w:rPr>
              <w:t>包括气化站气源采购、供气服务</w:t>
            </w:r>
          </w:p>
        </w:tc>
      </w:tr>
    </w:tbl>
    <w:p>
      <w:pPr>
        <w:overflowPunct w:val="0"/>
        <w:spacing w:line="360" w:lineRule="auto"/>
        <w:ind w:firstLine="643" w:firstLineChars="200"/>
        <w:rPr>
          <w:rFonts w:ascii="仿宋" w:hAnsi="仿宋" w:eastAsia="仿宋"/>
          <w:b/>
          <w:bCs/>
          <w:sz w:val="32"/>
          <w:szCs w:val="32"/>
          <w:lang w:val="en-GB"/>
        </w:rPr>
      </w:pPr>
      <w:r>
        <w:rPr>
          <w:rFonts w:ascii="仿宋" w:hAnsi="仿宋" w:eastAsia="仿宋"/>
          <w:b/>
          <w:bCs/>
          <w:sz w:val="32"/>
          <w:szCs w:val="32"/>
          <w:lang w:val="en-GB"/>
        </w:rPr>
        <w:t>1.</w:t>
      </w:r>
      <w:r>
        <w:rPr>
          <w:rFonts w:hint="eastAsia" w:ascii="仿宋" w:hAnsi="仿宋" w:eastAsia="仿宋"/>
          <w:b/>
          <w:bCs/>
          <w:sz w:val="32"/>
          <w:szCs w:val="32"/>
          <w:lang w:val="en-GB"/>
        </w:rPr>
        <w:t>技术参数与要求：</w:t>
      </w:r>
    </w:p>
    <w:p>
      <w:pPr>
        <w:overflowPunct w:val="0"/>
        <w:spacing w:line="360" w:lineRule="auto"/>
        <w:ind w:firstLine="640" w:firstLineChars="200"/>
        <w:rPr>
          <w:rFonts w:ascii="仿宋" w:hAnsi="仿宋" w:eastAsia="仿宋"/>
          <w:bCs/>
          <w:sz w:val="32"/>
          <w:szCs w:val="32"/>
          <w:lang w:val="en-GB"/>
        </w:rPr>
      </w:pPr>
      <w:r>
        <w:rPr>
          <w:rFonts w:hint="eastAsia" w:ascii="仿宋" w:hAnsi="仿宋" w:eastAsia="仿宋"/>
          <w:bCs/>
          <w:sz w:val="32"/>
          <w:szCs w:val="32"/>
          <w:lang w:val="en-GB"/>
        </w:rPr>
        <w:t>（</w:t>
      </w:r>
      <w:r>
        <w:rPr>
          <w:rFonts w:ascii="仿宋" w:hAnsi="仿宋" w:eastAsia="仿宋"/>
          <w:bCs/>
          <w:sz w:val="32"/>
          <w:szCs w:val="32"/>
          <w:lang w:val="en-GB"/>
        </w:rPr>
        <w:t>1</w:t>
      </w:r>
      <w:r>
        <w:rPr>
          <w:rFonts w:hint="eastAsia" w:ascii="仿宋" w:hAnsi="仿宋" w:eastAsia="仿宋"/>
          <w:bCs/>
          <w:sz w:val="32"/>
          <w:szCs w:val="32"/>
          <w:lang w:val="en-GB"/>
        </w:rPr>
        <w:t>）报价人提供的货物制造标准、技术规范等必须符合相应的国家标准、行业标准及规范要求。</w:t>
      </w:r>
    </w:p>
    <w:p>
      <w:pPr>
        <w:overflowPunct w:val="0"/>
        <w:spacing w:line="360" w:lineRule="auto"/>
        <w:ind w:firstLine="640" w:firstLineChars="200"/>
        <w:rPr>
          <w:rFonts w:ascii="仿宋" w:hAnsi="仿宋" w:eastAsia="仿宋"/>
          <w:bCs/>
          <w:sz w:val="32"/>
          <w:szCs w:val="32"/>
          <w:u w:val="single"/>
          <w:lang w:val="en-GB"/>
        </w:rPr>
      </w:pPr>
      <w:r>
        <w:rPr>
          <w:rFonts w:hint="eastAsia" w:ascii="仿宋" w:hAnsi="仿宋" w:eastAsia="仿宋"/>
          <w:sz w:val="32"/>
          <w:szCs w:val="32"/>
          <w:lang w:val="en-GB"/>
        </w:rPr>
        <w:t>（</w:t>
      </w:r>
      <w:r>
        <w:rPr>
          <w:rFonts w:ascii="仿宋" w:hAnsi="仿宋" w:eastAsia="仿宋"/>
          <w:sz w:val="32"/>
          <w:szCs w:val="32"/>
          <w:lang w:val="en-GB"/>
        </w:rPr>
        <w:t>2</w:t>
      </w:r>
      <w:r>
        <w:rPr>
          <w:rFonts w:hint="eastAsia" w:ascii="仿宋" w:hAnsi="仿宋" w:eastAsia="仿宋"/>
          <w:sz w:val="32"/>
          <w:szCs w:val="32"/>
          <w:lang w:val="en-GB"/>
        </w:rPr>
        <w:t>）报价人在报价时所提供货物的性能不得低于采购文件中的技术规格和要求，对于同功能若干台设备要求采用相同品牌型号；对于设备、安全阀、操作阀门、压力表、温度计等通用设备要求选择国内常用、知名产品；对于有明确指定品牌要求的设备，只允许在其中任选一种进行报价，超出指定品牌报价的按无效报价处理。</w:t>
      </w:r>
    </w:p>
    <w:p>
      <w:pPr>
        <w:overflowPunct w:val="0"/>
        <w:spacing w:line="360" w:lineRule="auto"/>
        <w:ind w:firstLine="640" w:firstLineChars="200"/>
        <w:rPr>
          <w:rFonts w:ascii="仿宋" w:hAnsi="仿宋" w:eastAsia="仿宋"/>
          <w:bCs/>
          <w:sz w:val="32"/>
          <w:szCs w:val="32"/>
          <w:u w:val="single"/>
          <w:lang w:val="en-GB"/>
        </w:rPr>
      </w:pPr>
      <w:r>
        <w:rPr>
          <w:rFonts w:hint="eastAsia" w:ascii="仿宋" w:hAnsi="仿宋" w:eastAsia="仿宋"/>
          <w:sz w:val="32"/>
          <w:szCs w:val="32"/>
          <w:lang w:val="en-GB"/>
        </w:rPr>
        <w:t>（</w:t>
      </w:r>
      <w:r>
        <w:rPr>
          <w:rFonts w:ascii="仿宋" w:hAnsi="仿宋" w:eastAsia="仿宋"/>
          <w:sz w:val="32"/>
          <w:szCs w:val="32"/>
          <w:lang w:val="en-GB"/>
        </w:rPr>
        <w:t>3</w:t>
      </w:r>
      <w:r>
        <w:rPr>
          <w:rFonts w:hint="eastAsia" w:ascii="仿宋" w:hAnsi="仿宋" w:eastAsia="仿宋"/>
          <w:sz w:val="32"/>
          <w:szCs w:val="32"/>
          <w:lang w:val="en-GB"/>
        </w:rPr>
        <w:t>）气化站的运营服务包括气源采购、气化站的供气运营及维护检修。</w:t>
      </w:r>
    </w:p>
    <w:p>
      <w:pPr>
        <w:tabs>
          <w:tab w:val="left" w:pos="720"/>
        </w:tabs>
        <w:overflowPunct w:val="0"/>
        <w:spacing w:line="360" w:lineRule="auto"/>
        <w:ind w:firstLine="640" w:firstLineChars="200"/>
        <w:rPr>
          <w:rFonts w:ascii="仿宋" w:hAnsi="仿宋" w:eastAsia="仿宋" w:cs="Arial"/>
          <w:color w:val="000000"/>
          <w:sz w:val="32"/>
          <w:szCs w:val="32"/>
        </w:rPr>
      </w:pPr>
      <w:r>
        <w:rPr>
          <w:rFonts w:hint="eastAsia" w:ascii="仿宋" w:hAnsi="仿宋" w:eastAsia="仿宋"/>
          <w:bCs/>
          <w:sz w:val="32"/>
          <w:szCs w:val="32"/>
          <w:lang w:val="en-GB"/>
        </w:rPr>
        <w:t>（</w:t>
      </w:r>
      <w:r>
        <w:rPr>
          <w:rFonts w:ascii="仿宋" w:hAnsi="仿宋" w:eastAsia="仿宋"/>
          <w:bCs/>
          <w:sz w:val="32"/>
          <w:szCs w:val="32"/>
          <w:lang w:val="en-GB"/>
        </w:rPr>
        <w:t>4</w:t>
      </w:r>
      <w:r>
        <w:rPr>
          <w:rFonts w:hint="eastAsia" w:ascii="仿宋" w:hAnsi="仿宋" w:eastAsia="仿宋"/>
          <w:bCs/>
          <w:sz w:val="32"/>
          <w:szCs w:val="32"/>
          <w:lang w:val="en-GB"/>
        </w:rPr>
        <w:t>）</w:t>
      </w:r>
      <w:r>
        <w:rPr>
          <w:rFonts w:ascii="仿宋" w:hAnsi="仿宋" w:eastAsia="仿宋" w:cs="Arial"/>
          <w:color w:val="000000"/>
          <w:sz w:val="32"/>
          <w:szCs w:val="32"/>
        </w:rPr>
        <w:t>LNG</w:t>
      </w:r>
      <w:r>
        <w:rPr>
          <w:rFonts w:hint="eastAsia" w:ascii="仿宋" w:hAnsi="仿宋" w:eastAsia="仿宋"/>
          <w:bCs/>
          <w:sz w:val="32"/>
          <w:szCs w:val="32"/>
          <w:lang w:val="en-GB"/>
        </w:rPr>
        <w:t>气化站</w:t>
      </w:r>
      <w:r>
        <w:rPr>
          <w:rFonts w:hint="eastAsia" w:ascii="仿宋" w:hAnsi="仿宋" w:eastAsia="仿宋" w:cs="Arial"/>
          <w:color w:val="000000"/>
          <w:sz w:val="32"/>
          <w:szCs w:val="32"/>
        </w:rPr>
        <w:t>全套设备及</w:t>
      </w:r>
      <w:r>
        <w:rPr>
          <w:rFonts w:hint="eastAsia" w:ascii="仿宋" w:hAnsi="仿宋" w:eastAsia="仿宋"/>
          <w:bCs/>
          <w:sz w:val="32"/>
          <w:szCs w:val="32"/>
          <w:lang w:val="en-GB"/>
        </w:rPr>
        <w:t>主要技术参数</w:t>
      </w:r>
    </w:p>
    <w:tbl>
      <w:tblPr>
        <w:tblStyle w:val="21"/>
        <w:tblW w:w="1012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770"/>
        <w:gridCol w:w="1276"/>
        <w:gridCol w:w="851"/>
        <w:gridCol w:w="1557"/>
        <w:gridCol w:w="2695"/>
        <w:gridCol w:w="851"/>
        <w:gridCol w:w="1134"/>
        <w:gridCol w:w="9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770" w:type="dxa"/>
            <w:tcBorders>
              <w:top w:val="single" w:color="000000" w:sz="8"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1276" w:type="dxa"/>
            <w:tcBorders>
              <w:top w:val="single" w:color="000000" w:sz="8"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设备</w:t>
            </w:r>
          </w:p>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名称</w:t>
            </w:r>
          </w:p>
        </w:tc>
        <w:tc>
          <w:tcPr>
            <w:tcW w:w="5103" w:type="dxa"/>
            <w:gridSpan w:val="3"/>
            <w:tcBorders>
              <w:top w:val="single" w:color="000000" w:sz="8"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r>
              <w:rPr>
                <w:rFonts w:hint="eastAsia" w:ascii="仿宋" w:hAnsi="仿宋" w:eastAsia="仿宋" w:cs="宋体"/>
                <w:kern w:val="0"/>
                <w:sz w:val="28"/>
                <w:szCs w:val="28"/>
              </w:rPr>
              <w:t>规格型号</w:t>
            </w:r>
          </w:p>
        </w:tc>
        <w:tc>
          <w:tcPr>
            <w:tcW w:w="851" w:type="dxa"/>
            <w:tcBorders>
              <w:top w:val="single" w:color="000000" w:sz="8" w:space="0"/>
              <w:left w:val="single" w:color="000000" w:sz="6" w:space="0"/>
              <w:bottom w:val="single" w:color="000000" w:sz="8" w:space="0"/>
              <w:right w:val="single" w:color="000000" w:sz="6"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品牌范围</w:t>
            </w:r>
          </w:p>
        </w:tc>
        <w:tc>
          <w:tcPr>
            <w:tcW w:w="1134" w:type="dxa"/>
            <w:tcBorders>
              <w:top w:val="single" w:color="000000" w:sz="8"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全套设备数量</w:t>
            </w:r>
          </w:p>
        </w:tc>
        <w:tc>
          <w:tcPr>
            <w:tcW w:w="992" w:type="dxa"/>
            <w:tcBorders>
              <w:top w:val="single" w:color="000000" w:sz="8"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采购</w:t>
            </w:r>
          </w:p>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jc w:val="center"/>
        </w:trPr>
        <w:tc>
          <w:tcPr>
            <w:tcW w:w="770" w:type="dxa"/>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p>
        </w:tc>
        <w:tc>
          <w:tcPr>
            <w:tcW w:w="1276"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LNG</w:t>
            </w:r>
            <w:r>
              <w:rPr>
                <w:rFonts w:hint="eastAsia" w:ascii="仿宋" w:hAnsi="仿宋" w:eastAsia="仿宋" w:cs="宋体"/>
                <w:kern w:val="0"/>
                <w:sz w:val="28"/>
                <w:szCs w:val="28"/>
              </w:rPr>
              <w:t>低温储罐撬</w:t>
            </w:r>
          </w:p>
        </w:tc>
        <w:tc>
          <w:tcPr>
            <w:tcW w:w="5103" w:type="dxa"/>
            <w:gridSpan w:val="3"/>
            <w:tcBorders>
              <w:top w:val="single" w:color="000000" w:sz="8"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立式，</w:t>
            </w:r>
            <w:r>
              <w:rPr>
                <w:rFonts w:ascii="仿宋" w:hAnsi="仿宋" w:eastAsia="仿宋" w:cs="宋体"/>
                <w:kern w:val="0"/>
                <w:sz w:val="28"/>
                <w:szCs w:val="28"/>
              </w:rPr>
              <w:t>60m</w:t>
            </w:r>
            <w:r>
              <w:rPr>
                <w:rFonts w:ascii="仿宋" w:hAnsi="仿宋" w:eastAsia="仿宋" w:cs="宋体"/>
                <w:kern w:val="0"/>
                <w:sz w:val="28"/>
                <w:szCs w:val="28"/>
                <w:vertAlign w:val="superscript"/>
              </w:rPr>
              <w:t>3</w:t>
            </w:r>
            <w:r>
              <w:rPr>
                <w:rFonts w:ascii="仿宋" w:hAnsi="仿宋" w:eastAsia="仿宋" w:cs="宋体"/>
                <w:kern w:val="0"/>
                <w:sz w:val="28"/>
                <w:szCs w:val="28"/>
              </w:rPr>
              <w:t>,0.8MPa</w:t>
            </w:r>
            <w:r>
              <w:rPr>
                <w:rFonts w:hint="eastAsia" w:ascii="仿宋" w:hAnsi="仿宋" w:eastAsia="仿宋" w:cs="宋体"/>
                <w:kern w:val="0"/>
                <w:sz w:val="28"/>
                <w:szCs w:val="28"/>
              </w:rPr>
              <w:t>，珠光砂绝热，</w:t>
            </w:r>
            <w:r>
              <w:rPr>
                <w:rFonts w:ascii="仿宋" w:hAnsi="仿宋" w:eastAsia="仿宋" w:cs="宋体"/>
                <w:kern w:val="0"/>
                <w:sz w:val="28"/>
                <w:szCs w:val="28"/>
              </w:rPr>
              <w:t>LNG</w:t>
            </w:r>
            <w:r>
              <w:rPr>
                <w:rFonts w:hint="eastAsia" w:ascii="仿宋" w:hAnsi="仿宋" w:eastAsia="仿宋" w:cs="宋体"/>
                <w:kern w:val="0"/>
                <w:sz w:val="28"/>
                <w:szCs w:val="28"/>
              </w:rPr>
              <w:t>管气动紧急切断阀（手动</w:t>
            </w:r>
            <w:r>
              <w:rPr>
                <w:rFonts w:ascii="仿宋" w:hAnsi="仿宋" w:eastAsia="仿宋" w:cs="宋体"/>
                <w:kern w:val="0"/>
                <w:sz w:val="28"/>
                <w:szCs w:val="28"/>
              </w:rPr>
              <w:t>+</w:t>
            </w:r>
            <w:r>
              <w:rPr>
                <w:rFonts w:hint="eastAsia" w:ascii="仿宋" w:hAnsi="仿宋" w:eastAsia="仿宋" w:cs="宋体"/>
                <w:kern w:val="0"/>
                <w:sz w:val="28"/>
                <w:szCs w:val="28"/>
              </w:rPr>
              <w:t>气动），气相</w:t>
            </w:r>
            <w:r>
              <w:rPr>
                <w:rFonts w:ascii="仿宋" w:hAnsi="仿宋" w:eastAsia="仿宋" w:cs="宋体"/>
                <w:kern w:val="0"/>
                <w:sz w:val="28"/>
                <w:szCs w:val="28"/>
              </w:rPr>
              <w:t>NG</w:t>
            </w:r>
            <w:r>
              <w:rPr>
                <w:rFonts w:hint="eastAsia" w:ascii="仿宋" w:hAnsi="仿宋" w:eastAsia="仿宋" w:cs="宋体"/>
                <w:kern w:val="0"/>
                <w:sz w:val="28"/>
                <w:szCs w:val="28"/>
              </w:rPr>
              <w:t>管远控放散阀，不锈钢容积表相关附件。设备符合</w:t>
            </w:r>
            <w:r>
              <w:rPr>
                <w:rFonts w:ascii="仿宋" w:hAnsi="仿宋" w:eastAsia="仿宋" w:cs="宋体"/>
                <w:kern w:val="0"/>
                <w:sz w:val="28"/>
                <w:szCs w:val="28"/>
              </w:rPr>
              <w:t>GB 50028-2006</w:t>
            </w:r>
            <w:r>
              <w:rPr>
                <w:rFonts w:hint="eastAsia" w:ascii="仿宋" w:hAnsi="仿宋" w:eastAsia="仿宋" w:cs="宋体"/>
                <w:kern w:val="0"/>
                <w:sz w:val="28"/>
                <w:szCs w:val="28"/>
              </w:rPr>
              <w:t>技术规范标准。配成空低温根部阀门，进口</w:t>
            </w:r>
            <w:r>
              <w:rPr>
                <w:rFonts w:hint="eastAsia" w:ascii="仿宋" w:hAnsi="仿宋" w:eastAsia="仿宋" w:cs="宋体"/>
                <w:bCs/>
                <w:sz w:val="28"/>
                <w:szCs w:val="28"/>
              </w:rPr>
              <w:t>压力、液位变送器</w:t>
            </w:r>
            <w:r>
              <w:rPr>
                <w:rFonts w:hint="eastAsia" w:ascii="仿宋" w:hAnsi="仿宋" w:eastAsia="仿宋" w:cs="宋体"/>
                <w:kern w:val="0"/>
                <w:sz w:val="28"/>
                <w:szCs w:val="28"/>
              </w:rPr>
              <w:t>。</w:t>
            </w:r>
          </w:p>
        </w:tc>
        <w:tc>
          <w:tcPr>
            <w:tcW w:w="851" w:type="dxa"/>
            <w:tcBorders>
              <w:top w:val="single" w:color="000000" w:sz="6" w:space="0"/>
              <w:left w:val="single" w:color="000000" w:sz="6" w:space="0"/>
              <w:bottom w:val="single" w:color="000000" w:sz="8"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套</w:t>
            </w:r>
          </w:p>
        </w:tc>
        <w:tc>
          <w:tcPr>
            <w:tcW w:w="992" w:type="dxa"/>
            <w:vMerge w:val="restart"/>
            <w:tcBorders>
              <w:top w:val="single" w:color="000000" w:sz="6" w:space="0"/>
              <w:left w:val="single" w:color="000000" w:sz="6"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jc w:val="center"/>
        </w:trPr>
        <w:tc>
          <w:tcPr>
            <w:tcW w:w="770" w:type="dxa"/>
            <w:vMerge w:val="restart"/>
            <w:tcBorders>
              <w:top w:val="single" w:color="000000" w:sz="6" w:space="0"/>
              <w:left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2</w:t>
            </w:r>
          </w:p>
        </w:tc>
        <w:tc>
          <w:tcPr>
            <w:tcW w:w="1276" w:type="dxa"/>
            <w:vMerge w:val="restart"/>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卸车增压器</w:t>
            </w: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卸车增压器</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r>
              <w:rPr>
                <w:rFonts w:ascii="仿宋" w:hAnsi="仿宋" w:eastAsia="仿宋" w:cs="宋体"/>
                <w:kern w:val="0"/>
                <w:sz w:val="28"/>
                <w:szCs w:val="28"/>
              </w:rPr>
              <w:t>Q=300Nm</w:t>
            </w:r>
            <w:r>
              <w:rPr>
                <w:rFonts w:hint="eastAsia" w:ascii="仿宋" w:hAnsi="仿宋" w:cs="宋体"/>
                <w:kern w:val="0"/>
                <w:sz w:val="28"/>
                <w:szCs w:val="28"/>
              </w:rPr>
              <w:t>³</w:t>
            </w:r>
            <w:r>
              <w:rPr>
                <w:rFonts w:ascii="仿宋" w:hAnsi="仿宋" w:eastAsia="仿宋" w:cs="宋体"/>
                <w:kern w:val="0"/>
                <w:sz w:val="28"/>
                <w:szCs w:val="28"/>
              </w:rPr>
              <w:t>/h</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5103" w:type="dxa"/>
            <w:gridSpan w:val="3"/>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撬内阀门、管道、管件、电器仪表</w:t>
            </w:r>
          </w:p>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DN10-DN50</w:t>
            </w:r>
            <w:r>
              <w:rPr>
                <w:rFonts w:hint="eastAsia" w:ascii="仿宋" w:hAnsi="仿宋" w:eastAsia="仿宋" w:cs="宋体"/>
                <w:kern w:val="0"/>
                <w:sz w:val="28"/>
                <w:szCs w:val="28"/>
              </w:rPr>
              <w:t>（含卸车软管、火焰探测器）</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不锈钢卸车软管</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r>
              <w:rPr>
                <w:rFonts w:ascii="仿宋" w:hAnsi="仿宋" w:eastAsia="仿宋" w:cs="宋体"/>
                <w:kern w:val="0"/>
                <w:sz w:val="28"/>
                <w:szCs w:val="28"/>
              </w:rPr>
              <w:t>6</w:t>
            </w:r>
            <w:r>
              <w:rPr>
                <w:rFonts w:hint="eastAsia" w:ascii="仿宋" w:hAnsi="仿宋" w:eastAsia="仿宋" w:cs="宋体"/>
                <w:kern w:val="0"/>
                <w:sz w:val="28"/>
                <w:szCs w:val="28"/>
              </w:rPr>
              <w:t>米</w:t>
            </w:r>
            <w:r>
              <w:rPr>
                <w:rFonts w:ascii="仿宋" w:hAnsi="仿宋" w:eastAsia="仿宋" w:cs="宋体"/>
                <w:kern w:val="0"/>
                <w:sz w:val="28"/>
                <w:szCs w:val="28"/>
              </w:rPr>
              <w:t>/</w:t>
            </w:r>
            <w:r>
              <w:rPr>
                <w:rFonts w:hint="eastAsia" w:ascii="仿宋" w:hAnsi="仿宋" w:eastAsia="仿宋" w:cs="宋体"/>
                <w:kern w:val="0"/>
                <w:sz w:val="28"/>
                <w:szCs w:val="28"/>
              </w:rPr>
              <w:t>根</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jc w:val="center"/>
        </w:trPr>
        <w:tc>
          <w:tcPr>
            <w:tcW w:w="770" w:type="dxa"/>
            <w:vMerge w:val="restart"/>
            <w:tcBorders>
              <w:top w:val="single" w:color="000000" w:sz="6" w:space="0"/>
              <w:left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3</w:t>
            </w:r>
          </w:p>
        </w:tc>
        <w:tc>
          <w:tcPr>
            <w:tcW w:w="1276" w:type="dxa"/>
            <w:vMerge w:val="restart"/>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储罐</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增压器</w:t>
            </w: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储罐增压器</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r>
              <w:rPr>
                <w:rFonts w:ascii="仿宋" w:hAnsi="仿宋" w:eastAsia="仿宋" w:cs="宋体"/>
                <w:kern w:val="0"/>
                <w:sz w:val="28"/>
                <w:szCs w:val="28"/>
              </w:rPr>
              <w:t>Q=300Nm</w:t>
            </w:r>
            <w:r>
              <w:rPr>
                <w:rFonts w:hint="eastAsia" w:ascii="仿宋" w:hAnsi="仿宋" w:cs="宋体"/>
                <w:kern w:val="0"/>
                <w:sz w:val="28"/>
                <w:szCs w:val="28"/>
              </w:rPr>
              <w:t>³</w:t>
            </w:r>
            <w:r>
              <w:rPr>
                <w:rFonts w:ascii="仿宋" w:hAnsi="仿宋" w:eastAsia="仿宋" w:cs="宋体"/>
                <w:kern w:val="0"/>
                <w:sz w:val="28"/>
                <w:szCs w:val="28"/>
              </w:rPr>
              <w:t>/h</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5103" w:type="dxa"/>
            <w:gridSpan w:val="3"/>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撬内阀门、管道、管件、电器仪表</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770" w:type="dxa"/>
            <w:vMerge w:val="restart"/>
            <w:tcBorders>
              <w:top w:val="single" w:color="000000" w:sz="6" w:space="0"/>
              <w:left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4</w:t>
            </w:r>
          </w:p>
        </w:tc>
        <w:tc>
          <w:tcPr>
            <w:tcW w:w="1276" w:type="dxa"/>
            <w:vMerge w:val="restart"/>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调压</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计量</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加臭撬</w:t>
            </w: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自动加臭系统</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r>
              <w:rPr>
                <w:rFonts w:ascii="仿宋" w:hAnsi="仿宋" w:eastAsia="仿宋" w:cs="宋体"/>
                <w:kern w:val="0"/>
                <w:sz w:val="28"/>
                <w:szCs w:val="28"/>
              </w:rPr>
              <w:t>60L</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主调压器（</w:t>
            </w:r>
            <w:r>
              <w:rPr>
                <w:rFonts w:ascii="仿宋" w:hAnsi="仿宋" w:eastAsia="仿宋" w:cs="宋体"/>
                <w:kern w:val="0"/>
                <w:sz w:val="28"/>
                <w:szCs w:val="28"/>
              </w:rPr>
              <w:t>2+0</w:t>
            </w:r>
            <w:r>
              <w:rPr>
                <w:rFonts w:hint="eastAsia" w:ascii="仿宋" w:hAnsi="仿宋" w:eastAsia="仿宋" w:cs="宋体"/>
                <w:kern w:val="0"/>
                <w:sz w:val="28"/>
                <w:szCs w:val="28"/>
              </w:rPr>
              <w:t>）</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出口压力</w:t>
            </w:r>
            <w:r>
              <w:rPr>
                <w:rFonts w:ascii="仿宋" w:hAnsi="仿宋" w:eastAsia="仿宋" w:cs="宋体"/>
                <w:kern w:val="0"/>
                <w:sz w:val="28"/>
                <w:szCs w:val="28"/>
              </w:rPr>
              <w:t>0.2Mpa</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超压切断阀</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r>
              <w:rPr>
                <w:rFonts w:ascii="仿宋" w:hAnsi="仿宋" w:eastAsia="仿宋" w:cs="宋体"/>
                <w:kern w:val="0"/>
                <w:sz w:val="28"/>
                <w:szCs w:val="28"/>
              </w:rPr>
              <w:t>S100</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bottom w:val="single" w:color="auto" w:sz="4" w:space="0"/>
              <w:right w:val="single" w:color="auto" w:sz="4"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BOG</w:t>
            </w:r>
            <w:r>
              <w:rPr>
                <w:rFonts w:hint="eastAsia" w:ascii="仿宋" w:hAnsi="仿宋" w:eastAsia="仿宋" w:cs="宋体"/>
                <w:kern w:val="0"/>
                <w:sz w:val="28"/>
                <w:szCs w:val="28"/>
              </w:rPr>
              <w:t>调压器</w:t>
            </w:r>
          </w:p>
        </w:tc>
        <w:tc>
          <w:tcPr>
            <w:tcW w:w="2695" w:type="dxa"/>
            <w:tcBorders>
              <w:top w:val="single" w:color="000000" w:sz="6" w:space="0"/>
              <w:left w:val="single" w:color="auto" w:sz="4"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出口压力</w:t>
            </w:r>
            <w:r>
              <w:rPr>
                <w:rFonts w:ascii="仿宋" w:hAnsi="仿宋" w:eastAsia="仿宋" w:cs="宋体"/>
                <w:kern w:val="0"/>
                <w:sz w:val="28"/>
                <w:szCs w:val="28"/>
              </w:rPr>
              <w:t>0.2Mpa</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6"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5103" w:type="dxa"/>
            <w:gridSpan w:val="3"/>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撬内阀门、管道、管件、电器仪表</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highlight w:val="yellow"/>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jc w:val="center"/>
        </w:trPr>
        <w:tc>
          <w:tcPr>
            <w:tcW w:w="770" w:type="dxa"/>
            <w:vMerge w:val="continue"/>
            <w:tcBorders>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left w:val="single" w:color="000000" w:sz="6" w:space="0"/>
              <w:bottom w:val="single" w:color="000000" w:sz="8"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5103" w:type="dxa"/>
            <w:gridSpan w:val="3"/>
            <w:tcBorders>
              <w:top w:val="single" w:color="auto" w:sz="4" w:space="0"/>
              <w:left w:val="single" w:color="000000" w:sz="6" w:space="0"/>
              <w:bottom w:val="single" w:color="000000" w:sz="8"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sz w:val="28"/>
                <w:szCs w:val="28"/>
              </w:rPr>
            </w:pPr>
            <w:r>
              <w:rPr>
                <w:rFonts w:hint="eastAsia" w:ascii="仿宋" w:hAnsi="仿宋" w:eastAsia="仿宋" w:cs="宋体"/>
                <w:kern w:val="0"/>
                <w:sz w:val="28"/>
                <w:szCs w:val="28"/>
              </w:rPr>
              <w:t>双显罗茨流量计（</w:t>
            </w:r>
            <w:r>
              <w:rPr>
                <w:rFonts w:ascii="仿宋" w:hAnsi="仿宋" w:eastAsia="仿宋" w:cs="宋体"/>
                <w:kern w:val="0"/>
                <w:sz w:val="28"/>
                <w:szCs w:val="28"/>
              </w:rPr>
              <w:t>2+0</w:t>
            </w:r>
            <w:r>
              <w:rPr>
                <w:rFonts w:hint="eastAsia" w:ascii="仿宋" w:hAnsi="仿宋" w:eastAsia="仿宋" w:cs="宋体"/>
                <w:kern w:val="0"/>
                <w:sz w:val="28"/>
                <w:szCs w:val="28"/>
              </w:rPr>
              <w:t>）</w:t>
            </w:r>
          </w:p>
        </w:tc>
        <w:tc>
          <w:tcPr>
            <w:tcW w:w="851" w:type="dxa"/>
            <w:tcBorders>
              <w:top w:val="single" w:color="auto" w:sz="4" w:space="0"/>
              <w:left w:val="single" w:color="000000" w:sz="6" w:space="0"/>
              <w:bottom w:val="single" w:color="000000" w:sz="8"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auto" w:sz="4" w:space="0"/>
              <w:left w:val="single" w:color="000000" w:sz="6" w:space="0"/>
              <w:bottom w:val="single" w:color="000000" w:sz="8"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70" w:type="dxa"/>
            <w:vMerge w:val="restart"/>
            <w:tcBorders>
              <w:top w:val="single" w:color="000000" w:sz="6" w:space="0"/>
              <w:left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5</w:t>
            </w:r>
          </w:p>
        </w:tc>
        <w:tc>
          <w:tcPr>
            <w:tcW w:w="1276" w:type="dxa"/>
            <w:vMerge w:val="restart"/>
            <w:tcBorders>
              <w:top w:val="single" w:color="000000" w:sz="6" w:space="0"/>
              <w:left w:val="single" w:color="000000" w:sz="8" w:space="0"/>
              <w:bottom w:val="single" w:color="000000" w:sz="8"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现</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场</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部</w:t>
            </w:r>
          </w:p>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分</w:t>
            </w:r>
          </w:p>
        </w:tc>
        <w:tc>
          <w:tcPr>
            <w:tcW w:w="2408" w:type="dxa"/>
            <w:gridSpan w:val="2"/>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空温式气化器</w:t>
            </w:r>
          </w:p>
        </w:tc>
        <w:tc>
          <w:tcPr>
            <w:tcW w:w="2695"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Q=2000Nm</w:t>
            </w:r>
            <w:r>
              <w:rPr>
                <w:rFonts w:hint="eastAsia" w:ascii="仿宋" w:hAnsi="仿宋" w:cs="宋体"/>
                <w:kern w:val="0"/>
                <w:sz w:val="28"/>
                <w:szCs w:val="28"/>
              </w:rPr>
              <w:t>³</w:t>
            </w:r>
            <w:r>
              <w:rPr>
                <w:rFonts w:ascii="仿宋" w:hAnsi="仿宋" w:eastAsia="仿宋" w:cs="宋体"/>
                <w:kern w:val="0"/>
                <w:sz w:val="28"/>
                <w:szCs w:val="28"/>
              </w:rPr>
              <w:t>/h  1.6Mpa</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BOG</w:t>
            </w:r>
            <w:r>
              <w:rPr>
                <w:rFonts w:hint="eastAsia" w:ascii="仿宋" w:hAnsi="仿宋" w:eastAsia="仿宋" w:cs="宋体"/>
                <w:kern w:val="0"/>
                <w:sz w:val="28"/>
                <w:szCs w:val="28"/>
              </w:rPr>
              <w:t>加热器</w:t>
            </w:r>
          </w:p>
        </w:tc>
        <w:tc>
          <w:tcPr>
            <w:tcW w:w="2695"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Q=300Nm</w:t>
            </w:r>
            <w:r>
              <w:rPr>
                <w:rFonts w:hint="eastAsia" w:ascii="仿宋" w:hAnsi="仿宋" w:cs="宋体"/>
                <w:kern w:val="0"/>
                <w:sz w:val="28"/>
                <w:szCs w:val="28"/>
              </w:rPr>
              <w:t>³</w:t>
            </w:r>
            <w:r>
              <w:rPr>
                <w:rFonts w:ascii="仿宋" w:hAnsi="仿宋" w:eastAsia="仿宋" w:cs="宋体"/>
                <w:kern w:val="0"/>
                <w:sz w:val="28"/>
                <w:szCs w:val="28"/>
              </w:rPr>
              <w:t>/h</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EAG</w:t>
            </w:r>
            <w:r>
              <w:rPr>
                <w:rFonts w:hint="eastAsia" w:ascii="仿宋" w:hAnsi="仿宋" w:eastAsia="仿宋" w:cs="宋体"/>
                <w:kern w:val="0"/>
                <w:sz w:val="28"/>
                <w:szCs w:val="28"/>
              </w:rPr>
              <w:t>加热器</w:t>
            </w:r>
          </w:p>
        </w:tc>
        <w:tc>
          <w:tcPr>
            <w:tcW w:w="2695"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r>
              <w:rPr>
                <w:rFonts w:ascii="仿宋" w:hAnsi="仿宋" w:eastAsia="仿宋" w:cs="宋体"/>
                <w:kern w:val="0"/>
                <w:sz w:val="28"/>
                <w:szCs w:val="28"/>
              </w:rPr>
              <w:t>Q=200Nm</w:t>
            </w:r>
            <w:r>
              <w:rPr>
                <w:rFonts w:hint="eastAsia" w:ascii="仿宋" w:hAnsi="仿宋" w:cs="宋体"/>
                <w:kern w:val="0"/>
                <w:sz w:val="28"/>
                <w:szCs w:val="28"/>
              </w:rPr>
              <w:t>³</w:t>
            </w:r>
            <w:r>
              <w:rPr>
                <w:rFonts w:ascii="仿宋" w:hAnsi="仿宋" w:eastAsia="仿宋" w:cs="宋体"/>
                <w:kern w:val="0"/>
                <w:sz w:val="28"/>
                <w:szCs w:val="28"/>
              </w:rPr>
              <w:t>/h</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0" w:type="dxa"/>
            <w:vMerge w:val="continue"/>
            <w:tcBorders>
              <w:left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2408" w:type="dxa"/>
            <w:gridSpan w:val="2"/>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水浴式电加热</w:t>
            </w:r>
          </w:p>
        </w:tc>
        <w:tc>
          <w:tcPr>
            <w:tcW w:w="2695"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Q=2000Nm</w:t>
            </w:r>
            <w:r>
              <w:rPr>
                <w:rFonts w:hint="eastAsia" w:ascii="仿宋" w:hAnsi="仿宋" w:cs="宋体"/>
                <w:kern w:val="0"/>
                <w:sz w:val="28"/>
                <w:szCs w:val="28"/>
              </w:rPr>
              <w:t>³</w:t>
            </w:r>
            <w:r>
              <w:rPr>
                <w:rFonts w:ascii="仿宋" w:hAnsi="仿宋" w:eastAsia="仿宋" w:cs="宋体"/>
                <w:kern w:val="0"/>
                <w:sz w:val="28"/>
                <w:szCs w:val="28"/>
              </w:rPr>
              <w:t>/h+300Nm</w:t>
            </w:r>
            <w:r>
              <w:rPr>
                <w:rFonts w:hint="eastAsia" w:ascii="仿宋" w:hAnsi="仿宋" w:cs="宋体"/>
                <w:kern w:val="0"/>
                <w:sz w:val="28"/>
                <w:szCs w:val="28"/>
              </w:rPr>
              <w:t>³</w:t>
            </w:r>
            <w:r>
              <w:rPr>
                <w:rFonts w:ascii="仿宋" w:hAnsi="仿宋" w:eastAsia="仿宋" w:cs="宋体"/>
                <w:kern w:val="0"/>
                <w:sz w:val="28"/>
                <w:szCs w:val="28"/>
              </w:rPr>
              <w:t>/h</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台</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jc w:val="center"/>
        </w:trPr>
        <w:tc>
          <w:tcPr>
            <w:tcW w:w="770" w:type="dxa"/>
            <w:vMerge w:val="continue"/>
            <w:tcBorders>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spacing w:line="360" w:lineRule="auto"/>
              <w:ind w:firstLine="560" w:firstLineChars="200"/>
              <w:jc w:val="center"/>
              <w:rPr>
                <w:rFonts w:ascii="仿宋" w:hAnsi="仿宋" w:eastAsia="仿宋" w:cs="宋体"/>
                <w:kern w:val="0"/>
                <w:sz w:val="28"/>
                <w:szCs w:val="28"/>
              </w:rPr>
            </w:pPr>
          </w:p>
        </w:tc>
        <w:tc>
          <w:tcPr>
            <w:tcW w:w="5103" w:type="dxa"/>
            <w:gridSpan w:val="3"/>
            <w:tcBorders>
              <w:top w:val="single" w:color="000000" w:sz="6" w:space="0"/>
              <w:left w:val="single" w:color="000000" w:sz="6"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hint="eastAsia" w:ascii="仿宋" w:hAnsi="仿宋" w:eastAsia="仿宋" w:cs="宋体"/>
                <w:kern w:val="0"/>
                <w:sz w:val="28"/>
                <w:szCs w:val="28"/>
              </w:rPr>
              <w:t>撬内阀门、管道、管件、电器仪表</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spacing w:line="360" w:lineRule="auto"/>
              <w:ind w:firstLine="560" w:firstLineChars="200"/>
              <w:jc w:val="center"/>
              <w:textAlignment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spacing w:line="360" w:lineRule="auto"/>
              <w:jc w:val="center"/>
              <w:textAlignment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770" w:type="dxa"/>
            <w:vMerge w:val="restart"/>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6</w:t>
            </w:r>
          </w:p>
        </w:tc>
        <w:tc>
          <w:tcPr>
            <w:tcW w:w="1276" w:type="dxa"/>
            <w:vMerge w:val="restart"/>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配套设备及软件</w:t>
            </w:r>
          </w:p>
        </w:tc>
        <w:tc>
          <w:tcPr>
            <w:tcW w:w="851" w:type="dxa"/>
            <w:vMerge w:val="restart"/>
            <w:tcBorders>
              <w:top w:val="single" w:color="000000" w:sz="6" w:space="0"/>
              <w:left w:val="single" w:color="000000" w:sz="6"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信息控制硬件</w:t>
            </w:r>
          </w:p>
        </w:tc>
        <w:tc>
          <w:tcPr>
            <w:tcW w:w="4252" w:type="dxa"/>
            <w:gridSpan w:val="2"/>
            <w:tcBorders>
              <w:top w:val="single" w:color="000000" w:sz="6" w:space="0"/>
              <w:left w:val="single" w:color="000000" w:sz="6" w:space="0"/>
              <w:bottom w:val="single" w:color="auto" w:sz="4"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PLC</w:t>
            </w:r>
            <w:r>
              <w:rPr>
                <w:rFonts w:hint="eastAsia" w:ascii="仿宋" w:hAnsi="仿宋" w:eastAsia="仿宋" w:cs="宋体"/>
                <w:kern w:val="0"/>
                <w:sz w:val="28"/>
                <w:szCs w:val="28"/>
              </w:rPr>
              <w:t>柜、变频配电柜、</w:t>
            </w:r>
            <w:r>
              <w:rPr>
                <w:rFonts w:ascii="仿宋" w:hAnsi="仿宋" w:eastAsia="仿宋" w:cs="宋体"/>
                <w:kern w:val="0"/>
                <w:sz w:val="28"/>
                <w:szCs w:val="28"/>
              </w:rPr>
              <w:t>21</w:t>
            </w:r>
            <w:r>
              <w:rPr>
                <w:rFonts w:hint="eastAsia" w:ascii="仿宋" w:hAnsi="仿宋" w:eastAsia="仿宋" w:cs="宋体"/>
                <w:kern w:val="0"/>
                <w:sz w:val="28"/>
                <w:szCs w:val="28"/>
              </w:rPr>
              <w:t>寸显示器</w:t>
            </w:r>
          </w:p>
        </w:tc>
        <w:tc>
          <w:tcPr>
            <w:tcW w:w="851" w:type="dxa"/>
            <w:tcBorders>
              <w:top w:val="single" w:color="000000" w:sz="6" w:space="0"/>
              <w:left w:val="single" w:color="000000" w:sz="6" w:space="0"/>
              <w:bottom w:val="single" w:color="auto" w:sz="4"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auto" w:sz="4"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jc w:val="center"/>
        </w:trPr>
        <w:tc>
          <w:tcPr>
            <w:tcW w:w="770"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851" w:type="dxa"/>
            <w:vMerge w:val="continue"/>
            <w:tcBorders>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4252" w:type="dxa"/>
            <w:gridSpan w:val="2"/>
            <w:tcBorders>
              <w:top w:val="single" w:color="auto" w:sz="4" w:space="0"/>
              <w:left w:val="single" w:color="000000" w:sz="6" w:space="0"/>
              <w:bottom w:val="single" w:color="auto" w:sz="4"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sz w:val="28"/>
                <w:szCs w:val="28"/>
              </w:rPr>
            </w:pPr>
            <w:r>
              <w:rPr>
                <w:rFonts w:hint="eastAsia" w:ascii="仿宋" w:hAnsi="仿宋" w:eastAsia="仿宋" w:cs="宋体"/>
                <w:sz w:val="28"/>
                <w:szCs w:val="28"/>
              </w:rPr>
              <w:t>工控机、可燃气体报警系统</w:t>
            </w:r>
          </w:p>
        </w:tc>
        <w:tc>
          <w:tcPr>
            <w:tcW w:w="851" w:type="dxa"/>
            <w:tcBorders>
              <w:top w:val="single" w:color="auto" w:sz="4" w:space="0"/>
              <w:left w:val="single" w:color="000000" w:sz="6" w:space="0"/>
              <w:bottom w:val="single" w:color="000000" w:sz="8"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134" w:type="dxa"/>
            <w:tcBorders>
              <w:top w:val="single" w:color="auto" w:sz="4"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jc w:val="center"/>
        </w:trPr>
        <w:tc>
          <w:tcPr>
            <w:tcW w:w="770"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276" w:type="dxa"/>
            <w:vMerge w:val="continue"/>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851"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仪表风系统</w:t>
            </w:r>
          </w:p>
        </w:tc>
        <w:tc>
          <w:tcPr>
            <w:tcW w:w="4252" w:type="dxa"/>
            <w:gridSpan w:val="2"/>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空压机、过滤器、冷干机、空气吹扫枪</w:t>
            </w:r>
          </w:p>
        </w:tc>
        <w:tc>
          <w:tcPr>
            <w:tcW w:w="851" w:type="dxa"/>
            <w:tcBorders>
              <w:top w:val="single" w:color="000000" w:sz="6" w:space="0"/>
              <w:left w:val="single" w:color="000000" w:sz="6" w:space="0"/>
              <w:bottom w:val="single" w:color="000000" w:sz="8"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770" w:type="dxa"/>
            <w:tcBorders>
              <w:top w:val="single" w:color="000000" w:sz="6" w:space="0"/>
              <w:left w:val="single" w:color="000000" w:sz="8"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7</w:t>
            </w:r>
          </w:p>
        </w:tc>
        <w:tc>
          <w:tcPr>
            <w:tcW w:w="1276"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安装</w:t>
            </w:r>
          </w:p>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调试</w:t>
            </w:r>
          </w:p>
        </w:tc>
        <w:tc>
          <w:tcPr>
            <w:tcW w:w="5103" w:type="dxa"/>
            <w:gridSpan w:val="3"/>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hint="eastAsia" w:ascii="仿宋" w:hAnsi="仿宋" w:eastAsia="仿宋" w:cs="宋体"/>
                <w:kern w:val="0"/>
                <w:sz w:val="28"/>
                <w:szCs w:val="28"/>
              </w:rPr>
              <w:t>运输到指定地点、液态调试（含材料、工具、人工）</w:t>
            </w:r>
          </w:p>
        </w:tc>
        <w:tc>
          <w:tcPr>
            <w:tcW w:w="851" w:type="dxa"/>
            <w:tcBorders>
              <w:top w:val="single" w:color="000000" w:sz="6" w:space="0"/>
              <w:left w:val="single" w:color="000000" w:sz="6" w:space="0"/>
              <w:bottom w:val="single" w:color="000000" w:sz="8"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000000" w:sz="8"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站</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770" w:type="dxa"/>
            <w:tcBorders>
              <w:top w:val="single" w:color="000000" w:sz="6" w:space="0"/>
              <w:left w:val="single" w:color="000000" w:sz="8" w:space="0"/>
              <w:bottom w:val="single" w:color="000000" w:sz="6"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8</w:t>
            </w:r>
          </w:p>
        </w:tc>
        <w:tc>
          <w:tcPr>
            <w:tcW w:w="1276" w:type="dxa"/>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安装</w:t>
            </w:r>
          </w:p>
          <w:p>
            <w:pPr>
              <w:overflowPunct w:val="0"/>
              <w:autoSpaceDE w:val="0"/>
              <w:autoSpaceDN w:val="0"/>
              <w:adjustRightInd w:val="0"/>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检测</w:t>
            </w:r>
          </w:p>
        </w:tc>
        <w:tc>
          <w:tcPr>
            <w:tcW w:w="5103" w:type="dxa"/>
            <w:gridSpan w:val="3"/>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hint="eastAsia" w:ascii="仿宋" w:hAnsi="仿宋" w:eastAsia="仿宋" w:cs="宋体"/>
                <w:kern w:val="0"/>
                <w:sz w:val="28"/>
                <w:szCs w:val="28"/>
              </w:rPr>
              <w:t>设备、管道、放散管、储罐阀门、站内电缆、通讯线的安装及材料。（含免费焊点检测、监检报批等）</w:t>
            </w:r>
          </w:p>
        </w:tc>
        <w:tc>
          <w:tcPr>
            <w:tcW w:w="851" w:type="dxa"/>
            <w:tcBorders>
              <w:top w:val="single" w:color="000000" w:sz="6" w:space="0"/>
              <w:left w:val="single" w:color="000000" w:sz="6" w:space="0"/>
              <w:bottom w:val="single" w:color="000000" w:sz="6" w:space="0"/>
              <w:righ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c>
          <w:tcPr>
            <w:tcW w:w="1134" w:type="dxa"/>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jc w:val="center"/>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站</w:t>
            </w:r>
          </w:p>
        </w:tc>
        <w:tc>
          <w:tcPr>
            <w:tcW w:w="992" w:type="dxa"/>
            <w:vMerge w:val="continue"/>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770" w:type="dxa"/>
            <w:tcBorders>
              <w:top w:val="single" w:color="000000" w:sz="6" w:space="0"/>
              <w:left w:val="single" w:color="000000" w:sz="8" w:space="0"/>
              <w:bottom w:val="single" w:color="000000" w:sz="6"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ascii="仿宋" w:hAnsi="仿宋" w:eastAsia="仿宋" w:cs="宋体"/>
                <w:kern w:val="0"/>
                <w:sz w:val="28"/>
                <w:szCs w:val="28"/>
              </w:rPr>
              <w:t>9</w:t>
            </w:r>
          </w:p>
        </w:tc>
        <w:tc>
          <w:tcPr>
            <w:tcW w:w="1276" w:type="dxa"/>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hint="eastAsia" w:ascii="仿宋" w:hAnsi="仿宋" w:eastAsia="仿宋" w:cs="宋体"/>
                <w:kern w:val="0"/>
                <w:sz w:val="28"/>
                <w:szCs w:val="28"/>
              </w:rPr>
              <w:t>管道</w:t>
            </w:r>
          </w:p>
          <w:p>
            <w:pPr>
              <w:overflowPunct w:val="0"/>
              <w:autoSpaceDE w:val="0"/>
              <w:autoSpaceDN w:val="0"/>
              <w:adjustRightInd w:val="0"/>
              <w:spacing w:line="360" w:lineRule="auto"/>
              <w:rPr>
                <w:rFonts w:ascii="仿宋" w:hAnsi="仿宋" w:eastAsia="仿宋" w:cs="宋体"/>
                <w:kern w:val="0"/>
                <w:sz w:val="28"/>
                <w:szCs w:val="28"/>
              </w:rPr>
            </w:pPr>
            <w:r>
              <w:rPr>
                <w:rFonts w:hint="eastAsia" w:ascii="仿宋" w:hAnsi="仿宋" w:eastAsia="仿宋" w:cs="宋体"/>
                <w:kern w:val="0"/>
                <w:sz w:val="28"/>
                <w:szCs w:val="28"/>
              </w:rPr>
              <w:t>施工</w:t>
            </w:r>
          </w:p>
        </w:tc>
        <w:tc>
          <w:tcPr>
            <w:tcW w:w="5103" w:type="dxa"/>
            <w:gridSpan w:val="3"/>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hint="eastAsia" w:ascii="仿宋" w:hAnsi="仿宋" w:eastAsia="仿宋" w:cs="宋体"/>
                <w:kern w:val="0"/>
                <w:sz w:val="28"/>
                <w:szCs w:val="28"/>
              </w:rPr>
              <w:t>气化站至锅炉房前端天然气管道铺设及施工（含材料、工具、人工、土方开挖及回填、以及其它工程费用等）</w:t>
            </w:r>
          </w:p>
        </w:tc>
        <w:tc>
          <w:tcPr>
            <w:tcW w:w="851" w:type="dxa"/>
            <w:tcBorders>
              <w:top w:val="single" w:color="000000" w:sz="6" w:space="0"/>
              <w:left w:val="single" w:color="000000" w:sz="6" w:space="0"/>
              <w:bottom w:val="single" w:color="000000" w:sz="6" w:space="0"/>
              <w:right w:val="single" w:color="000000" w:sz="6" w:space="0"/>
            </w:tcBorders>
            <w:vAlign w:val="center"/>
          </w:tcPr>
          <w:p>
            <w:pPr>
              <w:overflowPunct w:val="0"/>
              <w:autoSpaceDE w:val="0"/>
              <w:autoSpaceDN w:val="0"/>
              <w:adjustRightInd w:val="0"/>
              <w:spacing w:line="360" w:lineRule="auto"/>
              <w:rPr>
                <w:rFonts w:ascii="仿宋" w:hAnsi="仿宋" w:eastAsia="仿宋" w:cs="宋体"/>
                <w:kern w:val="0"/>
                <w:sz w:val="28"/>
                <w:szCs w:val="28"/>
              </w:rPr>
            </w:pPr>
          </w:p>
        </w:tc>
        <w:tc>
          <w:tcPr>
            <w:tcW w:w="1134" w:type="dxa"/>
            <w:tcBorders>
              <w:top w:val="single" w:color="000000" w:sz="6" w:space="0"/>
              <w:left w:val="single" w:color="000000" w:sz="6" w:space="0"/>
              <w:bottom w:val="single" w:color="000000" w:sz="6" w:space="0"/>
              <w:right w:val="single" w:color="000000" w:sz="8" w:space="0"/>
            </w:tcBorders>
            <w:vAlign w:val="center"/>
          </w:tcPr>
          <w:p>
            <w:pPr>
              <w:overflowPunct w:val="0"/>
              <w:autoSpaceDE w:val="0"/>
              <w:autoSpaceDN w:val="0"/>
              <w:adjustRightInd w:val="0"/>
              <w:spacing w:line="360" w:lineRule="auto"/>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套</w:t>
            </w:r>
          </w:p>
        </w:tc>
        <w:tc>
          <w:tcPr>
            <w:tcW w:w="992" w:type="dxa"/>
            <w:tcBorders>
              <w:left w:val="single" w:color="000000" w:sz="6" w:space="0"/>
            </w:tcBorders>
            <w:vAlign w:val="center"/>
          </w:tcPr>
          <w:p>
            <w:pPr>
              <w:overflowPunct w:val="0"/>
              <w:autoSpaceDE w:val="0"/>
              <w:autoSpaceDN w:val="0"/>
              <w:adjustRightInd w:val="0"/>
              <w:spacing w:line="360" w:lineRule="auto"/>
              <w:ind w:firstLine="560" w:firstLineChars="200"/>
              <w:jc w:val="center"/>
              <w:rPr>
                <w:rFonts w:ascii="仿宋" w:hAnsi="仿宋" w:eastAsia="仿宋"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10126" w:type="dxa"/>
            <w:gridSpan w:val="8"/>
            <w:tcBorders>
              <w:top w:val="single" w:color="000000" w:sz="6" w:space="0"/>
              <w:left w:val="single" w:color="000000" w:sz="8" w:space="0"/>
              <w:bottom w:val="single" w:color="000000" w:sz="6" w:space="0"/>
            </w:tcBorders>
            <w:vAlign w:val="center"/>
          </w:tcPr>
          <w:p>
            <w:pPr>
              <w:overflowPunct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1</w:t>
            </w:r>
            <w:r>
              <w:rPr>
                <w:rFonts w:hint="eastAsia" w:ascii="仿宋" w:hAnsi="仿宋" w:eastAsia="仿宋" w:cs="宋体"/>
                <w:kern w:val="0"/>
                <w:sz w:val="28"/>
                <w:szCs w:val="28"/>
              </w:rPr>
              <w:t>：合同签订后，</w:t>
            </w:r>
            <w:r>
              <w:rPr>
                <w:rFonts w:ascii="仿宋" w:hAnsi="仿宋" w:eastAsia="仿宋" w:cs="宋体"/>
                <w:kern w:val="0"/>
                <w:sz w:val="28"/>
                <w:szCs w:val="28"/>
              </w:rPr>
              <w:t>60</w:t>
            </w:r>
            <w:r>
              <w:rPr>
                <w:rFonts w:hint="eastAsia" w:ascii="仿宋" w:hAnsi="仿宋" w:eastAsia="仿宋" w:cs="宋体"/>
                <w:kern w:val="0"/>
                <w:sz w:val="28"/>
                <w:szCs w:val="28"/>
              </w:rPr>
              <w:t>日历天内完成安装调试。</w:t>
            </w:r>
          </w:p>
          <w:p>
            <w:pPr>
              <w:overflowPunct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2</w:t>
            </w:r>
            <w:r>
              <w:rPr>
                <w:rFonts w:hint="eastAsia" w:ascii="仿宋" w:hAnsi="仿宋" w:eastAsia="仿宋" w:cs="宋体"/>
                <w:kern w:val="0"/>
                <w:sz w:val="28"/>
                <w:szCs w:val="28"/>
              </w:rPr>
              <w:t>：防爆要求：爆炸危险区内的电气设备须采用相应防爆等级的防爆电气设备且提供防爆合格证明，电气线路须用专用防爆接头。</w:t>
            </w:r>
          </w:p>
          <w:p>
            <w:pPr>
              <w:overflowPunct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3</w:t>
            </w:r>
            <w:r>
              <w:rPr>
                <w:rFonts w:hint="eastAsia" w:ascii="仿宋" w:hAnsi="仿宋" w:eastAsia="仿宋" w:cs="宋体"/>
                <w:kern w:val="0"/>
                <w:sz w:val="28"/>
                <w:szCs w:val="28"/>
              </w:rPr>
              <w:t>：表内各“撬体”应配备完整（如配备相应阀门、安全阀、管件、仪表等），且采用合适的、高标准的配置。</w:t>
            </w:r>
          </w:p>
          <w:p>
            <w:pPr>
              <w:overflowPunct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4</w:t>
            </w:r>
            <w:r>
              <w:rPr>
                <w:rFonts w:hint="eastAsia" w:ascii="仿宋" w:hAnsi="仿宋" w:eastAsia="仿宋" w:cs="宋体"/>
                <w:kern w:val="0"/>
                <w:sz w:val="28"/>
                <w:szCs w:val="28"/>
              </w:rPr>
              <w:t>：本合同采购是交钥匙价，中选报价人负责整个气化站的设计、设备及材料采购、安装、调试、办理相关行政审批等全部工作，验收合格后交付采购人使用。采购人不再承担本次报价外的其他费用与工作。</w:t>
            </w:r>
          </w:p>
        </w:tc>
      </w:tr>
    </w:tbl>
    <w:p>
      <w:pPr>
        <w:overflowPunct w:val="0"/>
        <w:spacing w:line="360" w:lineRule="auto"/>
        <w:ind w:firstLine="643" w:firstLineChars="200"/>
        <w:rPr>
          <w:rFonts w:ascii="仿宋" w:hAnsi="仿宋" w:eastAsia="仿宋"/>
          <w:sz w:val="32"/>
          <w:szCs w:val="32"/>
          <w:lang w:val="en-GB"/>
        </w:rPr>
      </w:pPr>
      <w:r>
        <w:rPr>
          <w:rFonts w:ascii="仿宋" w:hAnsi="仿宋" w:eastAsia="仿宋"/>
          <w:b/>
          <w:sz w:val="32"/>
          <w:szCs w:val="32"/>
          <w:lang w:val="en-GB"/>
        </w:rPr>
        <w:t>2.</w:t>
      </w:r>
      <w:r>
        <w:rPr>
          <w:rFonts w:hint="eastAsia" w:ascii="仿宋" w:hAnsi="仿宋" w:eastAsia="仿宋"/>
          <w:b/>
          <w:sz w:val="32"/>
          <w:szCs w:val="32"/>
          <w:lang w:val="en-GB"/>
        </w:rPr>
        <w:t>工程施工时间：</w:t>
      </w:r>
      <w:r>
        <w:rPr>
          <w:rFonts w:hint="eastAsia" w:ascii="仿宋" w:hAnsi="仿宋" w:eastAsia="仿宋"/>
          <w:sz w:val="32"/>
          <w:szCs w:val="32"/>
          <w:lang w:val="en-GB"/>
        </w:rPr>
        <w:t>合同签订后，</w:t>
      </w:r>
      <w:r>
        <w:rPr>
          <w:rFonts w:ascii="仿宋" w:hAnsi="仿宋" w:eastAsia="仿宋"/>
          <w:sz w:val="32"/>
          <w:szCs w:val="32"/>
          <w:lang w:val="en-GB"/>
        </w:rPr>
        <w:t xml:space="preserve"> 60</w:t>
      </w:r>
      <w:r>
        <w:rPr>
          <w:rFonts w:hint="eastAsia" w:ascii="仿宋" w:hAnsi="仿宋" w:eastAsia="仿宋"/>
          <w:sz w:val="32"/>
          <w:szCs w:val="32"/>
          <w:lang w:val="en-GB"/>
        </w:rPr>
        <w:t>日历天内应完成安装调试。本项目采购是交钥匙价，中选报价人负责整个气化站的设计、设备及材料采购、安装、调试、办理相关行政审批等全部工作，验收合格后交付采购人使用。采购人不再承担本次报价外的其他费用与工作。</w:t>
      </w:r>
    </w:p>
    <w:p>
      <w:pPr>
        <w:overflowPunct w:val="0"/>
        <w:spacing w:line="360" w:lineRule="auto"/>
        <w:ind w:firstLine="643" w:firstLineChars="200"/>
        <w:rPr>
          <w:rFonts w:ascii="仿宋" w:hAnsi="仿宋" w:eastAsia="仿宋"/>
          <w:b/>
          <w:sz w:val="32"/>
          <w:szCs w:val="32"/>
          <w:lang w:val="en-GB"/>
        </w:rPr>
      </w:pPr>
      <w:r>
        <w:rPr>
          <w:rFonts w:ascii="仿宋" w:hAnsi="仿宋" w:eastAsia="仿宋"/>
          <w:b/>
          <w:sz w:val="32"/>
          <w:szCs w:val="32"/>
          <w:lang w:val="en-GB"/>
        </w:rPr>
        <w:t>3.</w:t>
      </w:r>
      <w:r>
        <w:rPr>
          <w:rFonts w:hint="eastAsia" w:ascii="仿宋" w:hAnsi="仿宋" w:eastAsia="仿宋"/>
          <w:b/>
          <w:sz w:val="32"/>
          <w:szCs w:val="32"/>
          <w:lang w:val="en-GB"/>
        </w:rPr>
        <w:t>验收标准</w:t>
      </w:r>
    </w:p>
    <w:p>
      <w:pPr>
        <w:overflowPunct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供货时，未提供货物相应的生产或制造许可证明文件、质量合格证、防爆产品的合格证明文件及由技术监督部门颁发的单体设备或整套成撬设备的特种设备制造监督检验证书，视为验收不合格。</w:t>
      </w:r>
    </w:p>
    <w:p>
      <w:pPr>
        <w:overflowPunct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设备到货时，中选报价人应到场参与设备的收货交接，设备在指定地点安装完毕后，中选报价人需派有该设备调试经验的技术人员对设备的性能进行自检和调试，直至全部达到采购文件中的技术要求，同时向采购人提供自检和调试过程中的有关记录。</w:t>
      </w:r>
    </w:p>
    <w:p>
      <w:pPr>
        <w:overflowPunct w:val="0"/>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中选报价人在自检、调试后确信该设备已全部达到采购文件中的技术要求，获得政府主管部门行政审批后，书面向采购人申请对该设备进行最终验收。验收时，中选报价人与采购人一同按采购文件以及合同约定逐项检验，由采购人填写《验收单》。货物完成交付及合同约定的服务完成后，采购人代表予以签字认可。双方确认：采购人代表的签字认可或者采购人向中选报价人付款，仅代表采购人对货物数量、外观正常等的确认，并不代表采购人对交付货物质量的认可；采购人代表的签字认可，不影响采购人根据合同规定向中选报价人追究货物存在瑕疵等的责任，也不表示采购人对根据合同及附件所享有的任何形式的权利的放弃。</w:t>
      </w:r>
    </w:p>
    <w:p>
      <w:pPr>
        <w:tabs>
          <w:tab w:val="left" w:pos="720"/>
        </w:tabs>
        <w:overflowPunct w:val="0"/>
        <w:spacing w:line="360" w:lineRule="auto"/>
        <w:ind w:firstLine="643" w:firstLineChars="200"/>
        <w:rPr>
          <w:rFonts w:ascii="仿宋" w:hAnsi="仿宋" w:eastAsia="仿宋"/>
          <w:b/>
          <w:sz w:val="32"/>
          <w:szCs w:val="32"/>
          <w:lang w:val="en-GB"/>
        </w:rPr>
      </w:pPr>
      <w:r>
        <w:rPr>
          <w:rFonts w:ascii="仿宋" w:hAnsi="仿宋" w:eastAsia="仿宋"/>
          <w:b/>
          <w:sz w:val="32"/>
          <w:szCs w:val="32"/>
          <w:lang w:val="en-GB"/>
        </w:rPr>
        <w:t>4.</w:t>
      </w:r>
      <w:r>
        <w:rPr>
          <w:rFonts w:hint="eastAsia" w:ascii="仿宋" w:hAnsi="仿宋" w:eastAsia="仿宋"/>
          <w:b/>
          <w:sz w:val="32"/>
          <w:szCs w:val="32"/>
          <w:lang w:val="en-GB"/>
        </w:rPr>
        <w:t>售后服务：</w:t>
      </w:r>
    </w:p>
    <w:p>
      <w:pPr>
        <w:tabs>
          <w:tab w:val="left" w:pos="720"/>
          <w:tab w:val="left" w:pos="960"/>
        </w:tabs>
        <w:overflowPunct w:val="0"/>
        <w:spacing w:line="360" w:lineRule="auto"/>
        <w:ind w:firstLine="640" w:firstLineChars="200"/>
        <w:rPr>
          <w:rFonts w:ascii="仿宋" w:hAnsi="仿宋" w:eastAsia="仿宋"/>
          <w:sz w:val="32"/>
          <w:szCs w:val="32"/>
        </w:rPr>
      </w:pPr>
      <w:r>
        <w:rPr>
          <w:rFonts w:hint="eastAsia" w:ascii="仿宋" w:hAnsi="仿宋" w:eastAsia="仿宋"/>
          <w:sz w:val="32"/>
          <w:szCs w:val="32"/>
          <w:lang w:val="en-GB"/>
        </w:rPr>
        <w:t>（</w:t>
      </w:r>
      <w:r>
        <w:rPr>
          <w:rFonts w:ascii="仿宋" w:hAnsi="仿宋" w:eastAsia="仿宋"/>
          <w:sz w:val="32"/>
          <w:szCs w:val="32"/>
          <w:lang w:val="en-GB"/>
        </w:rPr>
        <w:t>1</w:t>
      </w:r>
      <w:r>
        <w:rPr>
          <w:rFonts w:hint="eastAsia" w:ascii="仿宋" w:hAnsi="仿宋" w:eastAsia="仿宋"/>
          <w:sz w:val="32"/>
          <w:szCs w:val="32"/>
          <w:lang w:val="en-GB"/>
        </w:rPr>
        <w:t>）</w:t>
      </w:r>
      <w:r>
        <w:rPr>
          <w:rFonts w:hint="eastAsia" w:ascii="仿宋" w:hAnsi="仿宋" w:eastAsia="仿宋"/>
          <w:sz w:val="32"/>
          <w:szCs w:val="32"/>
        </w:rPr>
        <w:t>中选报价人应保证所提供的货物是全新的、未使用过的原装品牌设备，采用的是最佳材料和第一流的工艺，并在各个方面符合采购文件的质量、规格和性能要求。保证货物经过正确安装、合理操作和维护保养，在货物寿命期内运转良好。</w:t>
      </w:r>
    </w:p>
    <w:p>
      <w:pPr>
        <w:tabs>
          <w:tab w:val="left" w:pos="720"/>
          <w:tab w:val="left" w:pos="960"/>
        </w:tabs>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）全套设备整机质保期为</w:t>
      </w:r>
      <w:r>
        <w:rPr>
          <w:rFonts w:ascii="仿宋" w:hAnsi="仿宋" w:eastAsia="仿宋"/>
          <w:sz w:val="32"/>
          <w:szCs w:val="32"/>
        </w:rPr>
        <w:t>2</w:t>
      </w:r>
      <w:r>
        <w:rPr>
          <w:rFonts w:hint="eastAsia" w:ascii="仿宋" w:hAnsi="仿宋" w:eastAsia="仿宋"/>
          <w:sz w:val="32"/>
          <w:szCs w:val="32"/>
        </w:rPr>
        <w:t>年（从采购人最终验收通过之日起计算）。</w:t>
      </w:r>
    </w:p>
    <w:p>
      <w:pPr>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在质保期内发生的故障，中选报价人负责维修（其中发生的费用全部由中选报价人负责）。</w:t>
      </w:r>
    </w:p>
    <w:p>
      <w:pPr>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在质保期外发生的故障，中选报价人负责维修，只能收取零配件成本费用不收取人工费用（按厂家配置标准）。</w:t>
      </w:r>
    </w:p>
    <w:p>
      <w:pPr>
        <w:tabs>
          <w:tab w:val="left" w:pos="720"/>
          <w:tab w:val="left" w:pos="960"/>
        </w:tabs>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）正式运行后中选报价人提供售后服务（实行终身保修），气化站的主要设备出现故障，中选报价人接到采购人通知后，</w:t>
      </w:r>
      <w:r>
        <w:rPr>
          <w:rFonts w:ascii="仿宋" w:hAnsi="仿宋" w:eastAsia="仿宋"/>
          <w:sz w:val="32"/>
          <w:szCs w:val="32"/>
        </w:rPr>
        <w:t>4</w:t>
      </w:r>
      <w:r>
        <w:rPr>
          <w:rFonts w:hint="eastAsia" w:ascii="仿宋" w:hAnsi="仿宋" w:eastAsia="仿宋"/>
          <w:sz w:val="32"/>
          <w:szCs w:val="32"/>
        </w:rPr>
        <w:t>个小时内到场维修。</w:t>
      </w:r>
    </w:p>
    <w:p>
      <w:pPr>
        <w:tabs>
          <w:tab w:val="left" w:pos="720"/>
          <w:tab w:val="left" w:pos="960"/>
        </w:tabs>
        <w:overflowPunct w:val="0"/>
        <w:spacing w:line="360" w:lineRule="auto"/>
        <w:ind w:firstLine="640" w:firstLineChars="200"/>
        <w:rPr>
          <w:rFonts w:ascii="仿宋" w:hAnsi="仿宋" w:eastAsia="仿宋"/>
          <w:sz w:val="32"/>
          <w:szCs w:val="32"/>
        </w:rPr>
      </w:pPr>
      <w:r>
        <w:rPr>
          <w:rFonts w:ascii="仿宋" w:hAnsi="仿宋" w:eastAsia="仿宋"/>
          <w:sz w:val="32"/>
          <w:szCs w:val="32"/>
        </w:rPr>
        <w:t xml:space="preserve"> (4) </w:t>
      </w:r>
      <w:r>
        <w:rPr>
          <w:rFonts w:hint="eastAsia" w:ascii="仿宋" w:hAnsi="仿宋" w:eastAsia="仿宋"/>
          <w:sz w:val="32"/>
          <w:szCs w:val="32"/>
        </w:rPr>
        <w:t>软件须提供终身的免费升级。</w:t>
      </w:r>
    </w:p>
    <w:p>
      <w:pPr>
        <w:tabs>
          <w:tab w:val="left" w:pos="720"/>
          <w:tab w:val="left" w:pos="960"/>
        </w:tabs>
        <w:overflowPunct w:val="0"/>
        <w:spacing w:line="360" w:lineRule="auto"/>
        <w:ind w:firstLine="640" w:firstLineChars="200"/>
        <w:rPr>
          <w:rFonts w:ascii="仿宋" w:hAnsi="仿宋" w:eastAsia="仿宋"/>
          <w:sz w:val="32"/>
          <w:szCs w:val="32"/>
        </w:rPr>
      </w:pPr>
      <w:r>
        <w:rPr>
          <w:rFonts w:ascii="仿宋" w:hAnsi="仿宋" w:eastAsia="仿宋"/>
          <w:sz w:val="32"/>
          <w:szCs w:val="32"/>
        </w:rPr>
        <w:t xml:space="preserve"> (5) </w:t>
      </w:r>
      <w:r>
        <w:rPr>
          <w:rFonts w:hint="eastAsia" w:ascii="仿宋" w:hAnsi="仿宋" w:eastAsia="仿宋"/>
          <w:sz w:val="32"/>
          <w:szCs w:val="32"/>
        </w:rPr>
        <w:t>中选报价人应提供负责本次项目的专业工程师，且需提供从事本项目类的工作经历和相关证书等资料及联系方式。</w:t>
      </w:r>
    </w:p>
    <w:p>
      <w:pPr>
        <w:tabs>
          <w:tab w:val="left" w:pos="720"/>
          <w:tab w:val="left" w:pos="960"/>
        </w:tabs>
        <w:overflowPunct w:val="0"/>
        <w:spacing w:line="360" w:lineRule="auto"/>
        <w:ind w:firstLine="640" w:firstLineChars="200"/>
        <w:rPr>
          <w:rFonts w:ascii="仿宋" w:hAnsi="仿宋" w:eastAsia="仿宋"/>
          <w:sz w:val="32"/>
          <w:szCs w:val="32"/>
        </w:rPr>
      </w:pPr>
      <w:r>
        <w:rPr>
          <w:rFonts w:ascii="仿宋" w:hAnsi="仿宋" w:eastAsia="仿宋"/>
          <w:sz w:val="32"/>
          <w:szCs w:val="32"/>
        </w:rPr>
        <w:t xml:space="preserve">(6) </w:t>
      </w:r>
      <w:r>
        <w:rPr>
          <w:rFonts w:hint="eastAsia" w:ascii="仿宋" w:hAnsi="仿宋" w:eastAsia="仿宋"/>
          <w:sz w:val="32"/>
          <w:szCs w:val="32"/>
        </w:rPr>
        <w:t>试运行期间中选报价人须派专业工程师到现场指导，至少要居住在气化站站所在市区内</w:t>
      </w:r>
      <w:r>
        <w:rPr>
          <w:rFonts w:ascii="仿宋" w:hAnsi="仿宋" w:eastAsia="仿宋"/>
          <w:sz w:val="32"/>
          <w:szCs w:val="32"/>
        </w:rPr>
        <w:t>10</w:t>
      </w:r>
      <w:r>
        <w:rPr>
          <w:rFonts w:hint="eastAsia" w:ascii="仿宋" w:hAnsi="仿宋" w:eastAsia="仿宋"/>
          <w:sz w:val="32"/>
          <w:szCs w:val="32"/>
        </w:rPr>
        <w:t>天，完成设备巡检工作，保证气化设备的安全性和运行稳定性。在这期间，负责该站员工对气化的主要工艺设备、各操作流程进行轮训，确保站内所有员工能够单独操作。</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六、报价须知：</w:t>
      </w:r>
      <w:r>
        <w:rPr>
          <w:rFonts w:ascii="仿宋" w:hAnsi="仿宋" w:eastAsia="仿宋"/>
          <w:b/>
          <w:color w:val="000000"/>
          <w:sz w:val="32"/>
          <w:szCs w:val="32"/>
        </w:rPr>
        <w:t xml:space="preserve"> </w:t>
      </w:r>
    </w:p>
    <w:p>
      <w:pPr>
        <w:overflowPunct w:val="0"/>
        <w:spacing w:line="360" w:lineRule="auto"/>
        <w:ind w:firstLine="643" w:firstLineChars="20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报价文件编制及递交：</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）报价文件的打印和书写应清楚工整，任何行间插字、涂改或增删，必须由报价人的法定代表人或其授权代表签字或盖个人印鉴。字迹潦草、表达不清或可能导致非唯一理解的文件视为无效。</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）报价文件装订要求：正本壹份，副本柒份，电子文本</w:t>
      </w:r>
      <w:r>
        <w:rPr>
          <w:rFonts w:ascii="仿宋" w:hAnsi="仿宋" w:eastAsia="仿宋"/>
          <w:sz w:val="32"/>
          <w:szCs w:val="32"/>
        </w:rPr>
        <w:t>1</w:t>
      </w:r>
      <w:r>
        <w:rPr>
          <w:rFonts w:hint="eastAsia" w:ascii="仿宋" w:hAnsi="仿宋" w:eastAsia="仿宋"/>
          <w:sz w:val="32"/>
          <w:szCs w:val="32"/>
        </w:rPr>
        <w:t>份，正本与副本都必须用</w:t>
      </w:r>
      <w:r>
        <w:rPr>
          <w:rFonts w:ascii="仿宋" w:hAnsi="仿宋" w:eastAsia="仿宋"/>
          <w:sz w:val="32"/>
          <w:szCs w:val="32"/>
        </w:rPr>
        <w:t>A4</w:t>
      </w:r>
      <w:r>
        <w:rPr>
          <w:rFonts w:hint="eastAsia" w:ascii="仿宋" w:hAnsi="仿宋" w:eastAsia="仿宋"/>
          <w:sz w:val="32"/>
          <w:szCs w:val="32"/>
        </w:rPr>
        <w:t>幅面纸张打印，应编制封面、目录、页码，必须用胶装（为永久性、无破坏不可拆分）装订成册，加盖骑缝章，封面须加盖公章，副本可用正本的复印件，但须加盖骑缝章并在封面加盖公章，在封面标明“正本”、“副本”字样，正本与副本如有不一致，则以正本为准。另请提供一套电子报价文件（光盘或其它闪存介质），并与报价文件正本一同密封。</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）报价文件应根据报价文件的要求制作，签署、盖章和内容应完整，如有遗漏，将被视为无效。</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）报价文件</w:t>
      </w:r>
      <w:r>
        <w:rPr>
          <w:rFonts w:hint="eastAsia" w:ascii="仿宋" w:hAnsi="仿宋" w:eastAsia="仿宋"/>
          <w:bCs/>
          <w:sz w:val="32"/>
          <w:szCs w:val="32"/>
        </w:rPr>
        <w:t>应由报价人的法定代表人或经正式授权的报价人代表亲笔签字（</w:t>
      </w:r>
      <w:r>
        <w:rPr>
          <w:rFonts w:hint="eastAsia" w:ascii="仿宋" w:hAnsi="仿宋" w:eastAsia="仿宋"/>
          <w:sz w:val="32"/>
          <w:szCs w:val="32"/>
          <w:lang w:val="en-GB"/>
        </w:rPr>
        <w:t>如由后者签字，应提供“法定代表人授权书”</w:t>
      </w:r>
    </w:p>
    <w:p>
      <w:pPr>
        <w:overflowPunct w:val="0"/>
        <w:adjustRightInd w:val="0"/>
        <w:snapToGrid w:val="0"/>
        <w:spacing w:line="360" w:lineRule="auto"/>
        <w:ind w:firstLine="640" w:firstLineChars="200"/>
        <w:rPr>
          <w:rFonts w:ascii="仿宋" w:hAnsi="仿宋" w:eastAsia="仿宋"/>
          <w:sz w:val="32"/>
          <w:szCs w:val="32"/>
          <w:lang w:val="en-GB"/>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sz w:val="32"/>
          <w:szCs w:val="32"/>
          <w:lang w:val="en-GB"/>
        </w:rPr>
        <w:t>报价使用货币为人民币。</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）报价人</w:t>
      </w:r>
      <w:r>
        <w:rPr>
          <w:rFonts w:hint="eastAsia" w:ascii="仿宋" w:hAnsi="仿宋" w:eastAsia="仿宋"/>
          <w:sz w:val="32"/>
          <w:szCs w:val="32"/>
          <w:lang w:val="en-GB"/>
        </w:rPr>
        <w:t>应提交证明其拟供货物符合采购文件要求的技术响应文件，该文件可以是文字资料、图纸和数据，并须提供货物主要技术指标的详细描述。</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）为方便询价、比价，报价人需将报价表装订在报价文件目录后第一页位置。</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）报价人提供的所有资料应真实可信，一经查出有虚假信息，取消与我公司今后合作的资格。</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w:t>
      </w:r>
      <w:r>
        <w:rPr>
          <w:rFonts w:hint="eastAsia" w:ascii="仿宋" w:hAnsi="仿宋" w:eastAsia="仿宋" w:cs="宋体"/>
          <w:bCs/>
          <w:sz w:val="32"/>
          <w:szCs w:val="32"/>
        </w:rPr>
        <w:t>现场勘察：本项目不组织统一的现场考察，如有需要，报价人可自行安排到现场进行考察，所涉及的费用和风险由报价人自已承担。</w:t>
      </w:r>
    </w:p>
    <w:p>
      <w:pPr>
        <w:overflowPunct w:val="0"/>
        <w:spacing w:line="360" w:lineRule="auto"/>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商务部分：</w:t>
      </w:r>
      <w:r>
        <w:rPr>
          <w:rFonts w:ascii="仿宋" w:hAnsi="仿宋" w:eastAsia="仿宋"/>
          <w:b/>
          <w:sz w:val="32"/>
          <w:szCs w:val="32"/>
        </w:rPr>
        <w:t xml:space="preserve"> </w:t>
      </w:r>
    </w:p>
    <w:p>
      <w:pPr>
        <w:overflowPunct w:val="0"/>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w:t>
      </w:r>
      <w:r>
        <w:rPr>
          <w:rFonts w:hint="eastAsia" w:ascii="仿宋" w:hAnsi="仿宋" w:eastAsia="仿宋" w:cs="宋体"/>
          <w:kern w:val="0"/>
          <w:sz w:val="32"/>
          <w:szCs w:val="32"/>
        </w:rPr>
        <w:t>）报价人应具备独立法人资格且有能力提供采购货物及天然气运营服务的资质。</w:t>
      </w:r>
    </w:p>
    <w:p>
      <w:pPr>
        <w:overflowPunct w:val="0"/>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）报价人应提供与</w:t>
      </w:r>
      <w:r>
        <w:rPr>
          <w:rFonts w:ascii="仿宋" w:hAnsi="仿宋" w:eastAsia="仿宋" w:cs="宋体"/>
          <w:kern w:val="0"/>
          <w:sz w:val="32"/>
          <w:szCs w:val="32"/>
        </w:rPr>
        <w:t>LNG</w:t>
      </w:r>
      <w:r>
        <w:rPr>
          <w:rFonts w:hint="eastAsia" w:ascii="仿宋" w:hAnsi="仿宋" w:eastAsia="仿宋" w:cs="宋体"/>
          <w:kern w:val="0"/>
          <w:sz w:val="32"/>
          <w:szCs w:val="32"/>
        </w:rPr>
        <w:t>气化站相配套的压力管道和压力容器生产制造商相关资料</w:t>
      </w:r>
      <w:r>
        <w:rPr>
          <w:rFonts w:ascii="仿宋" w:hAnsi="仿宋" w:eastAsia="仿宋" w:cs="宋体"/>
          <w:kern w:val="0"/>
          <w:sz w:val="32"/>
          <w:szCs w:val="32"/>
        </w:rPr>
        <w:t xml:space="preserve"> </w:t>
      </w:r>
      <w:r>
        <w:rPr>
          <w:rFonts w:hint="eastAsia" w:ascii="仿宋" w:hAnsi="仿宋" w:eastAsia="仿宋" w:cs="宋体"/>
          <w:kern w:val="0"/>
          <w:sz w:val="32"/>
          <w:szCs w:val="32"/>
        </w:rPr>
        <w:t>（</w:t>
      </w:r>
      <w:r>
        <w:rPr>
          <w:rFonts w:ascii="仿宋" w:hAnsi="仿宋" w:eastAsia="仿宋" w:cs="宋体"/>
          <w:kern w:val="0"/>
          <w:sz w:val="32"/>
          <w:szCs w:val="32"/>
        </w:rPr>
        <w:t>LNG</w:t>
      </w:r>
      <w:r>
        <w:rPr>
          <w:rFonts w:hint="eastAsia" w:ascii="仿宋" w:hAnsi="仿宋" w:eastAsia="仿宋" w:cs="宋体"/>
          <w:kern w:val="0"/>
          <w:sz w:val="32"/>
          <w:szCs w:val="32"/>
        </w:rPr>
        <w:t>储罐、空温式气化器等生产制造商应具有压力容器生产制造许可）。</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w:t>
      </w:r>
      <w:r>
        <w:rPr>
          <w:rFonts w:hint="eastAsia" w:ascii="仿宋" w:hAnsi="仿宋" w:eastAsia="仿宋"/>
          <w:sz w:val="32"/>
          <w:szCs w:val="32"/>
        </w:rPr>
        <w:t>法定代表人授权书，法定代表人身份证及被授权人身份证（复印件加盖公章）。</w:t>
      </w:r>
    </w:p>
    <w:p>
      <w:pPr>
        <w:overflowPunct w:val="0"/>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）报价人应提供完善的</w:t>
      </w:r>
      <w:r>
        <w:rPr>
          <w:rFonts w:ascii="仿宋" w:hAnsi="仿宋" w:eastAsia="仿宋" w:cs="宋体"/>
          <w:kern w:val="0"/>
          <w:sz w:val="32"/>
          <w:szCs w:val="32"/>
        </w:rPr>
        <w:t>LNG</w:t>
      </w:r>
      <w:r>
        <w:rPr>
          <w:rFonts w:hint="eastAsia" w:ascii="仿宋" w:hAnsi="仿宋" w:eastAsia="仿宋" w:cs="宋体"/>
          <w:kern w:val="0"/>
          <w:sz w:val="32"/>
          <w:szCs w:val="32"/>
        </w:rPr>
        <w:t>气化站运营方案。</w:t>
      </w:r>
    </w:p>
    <w:p>
      <w:pPr>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cs="宋体"/>
          <w:bCs/>
          <w:spacing w:val="10"/>
          <w:sz w:val="32"/>
          <w:szCs w:val="32"/>
          <w:lang w:val="en-GB"/>
        </w:rPr>
        <w:t>报价人及其关联企业的</w:t>
      </w:r>
      <w:r>
        <w:rPr>
          <w:rFonts w:ascii="仿宋" w:hAnsi="仿宋" w:eastAsia="仿宋"/>
          <w:sz w:val="32"/>
          <w:szCs w:val="32"/>
        </w:rPr>
        <w:t>LNG</w:t>
      </w:r>
      <w:r>
        <w:rPr>
          <w:rFonts w:hint="eastAsia" w:ascii="仿宋" w:hAnsi="仿宋" w:eastAsia="仿宋"/>
          <w:sz w:val="32"/>
          <w:szCs w:val="32"/>
        </w:rPr>
        <w:t>工程业绩证明文件（合同的复印件）</w:t>
      </w:r>
    </w:p>
    <w:p>
      <w:pPr>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）售后服务承诺。</w:t>
      </w:r>
    </w:p>
    <w:p>
      <w:pPr>
        <w:overflowPunct w:val="0"/>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hint="eastAsia" w:ascii="仿宋" w:hAnsi="仿宋" w:eastAsia="仿宋" w:cs="宋体"/>
          <w:kern w:val="0"/>
          <w:sz w:val="32"/>
          <w:szCs w:val="32"/>
        </w:rPr>
        <w:t>本项目不接受联合体报价。</w:t>
      </w:r>
    </w:p>
    <w:p>
      <w:pPr>
        <w:overflowPunct w:val="0"/>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8</w:t>
      </w:r>
      <w:r>
        <w:rPr>
          <w:rFonts w:hint="eastAsia" w:ascii="仿宋" w:hAnsi="仿宋" w:eastAsia="仿宋" w:cs="宋体"/>
          <w:kern w:val="0"/>
          <w:sz w:val="32"/>
          <w:szCs w:val="32"/>
        </w:rPr>
        <w:t>）采购文件中要求提供的所有证件及</w:t>
      </w:r>
      <w:r>
        <w:rPr>
          <w:rFonts w:hint="eastAsia" w:ascii="仿宋" w:hAnsi="仿宋" w:eastAsia="仿宋"/>
          <w:sz w:val="32"/>
          <w:szCs w:val="32"/>
        </w:rPr>
        <w:t>其他报价人认为需要提供的文件和资料。</w:t>
      </w:r>
    </w:p>
    <w:p>
      <w:pPr>
        <w:overflowPunct w:val="0"/>
        <w:adjustRightInd w:val="0"/>
        <w:snapToGrid w:val="0"/>
        <w:spacing w:line="360" w:lineRule="auto"/>
        <w:ind w:firstLine="643" w:firstLineChars="200"/>
        <w:rPr>
          <w:rFonts w:ascii="仿宋" w:hAnsi="仿宋" w:eastAsia="仿宋"/>
          <w:b/>
          <w:color w:val="000000"/>
          <w:sz w:val="32"/>
          <w:szCs w:val="32"/>
          <w:u w:val="single"/>
        </w:rPr>
      </w:pPr>
      <w:r>
        <w:rPr>
          <w:rFonts w:hint="eastAsia" w:ascii="仿宋" w:hAnsi="仿宋" w:eastAsia="仿宋"/>
          <w:b/>
          <w:color w:val="000000"/>
          <w:sz w:val="32"/>
          <w:szCs w:val="32"/>
          <w:u w:val="single"/>
        </w:rPr>
        <w:t>报价人所提供的证明文件均须加盖单位公章。</w:t>
      </w:r>
    </w:p>
    <w:p>
      <w:pPr>
        <w:overflowPunct w:val="0"/>
        <w:adjustRightInd w:val="0"/>
        <w:snapToGrid w:val="0"/>
        <w:spacing w:line="360" w:lineRule="auto"/>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技术部分：</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bCs/>
          <w:color w:val="000000"/>
          <w:sz w:val="32"/>
          <w:szCs w:val="32"/>
          <w:lang w:val="en-GB"/>
        </w:rPr>
        <w:t>报价人提供的货物制造标准、技术规范等必须符合相应的国家标准、行业标准及规范要求。</w:t>
      </w:r>
      <w:r>
        <w:rPr>
          <w:rFonts w:hint="eastAsia" w:ascii="仿宋" w:hAnsi="仿宋" w:eastAsia="仿宋"/>
          <w:color w:val="000000"/>
          <w:sz w:val="32"/>
          <w:szCs w:val="32"/>
        </w:rPr>
        <w:t>报价人按照</w:t>
      </w:r>
      <w:r>
        <w:rPr>
          <w:rFonts w:hint="eastAsia" w:ascii="仿宋" w:hAnsi="仿宋" w:eastAsia="仿宋"/>
          <w:sz w:val="32"/>
          <w:szCs w:val="32"/>
        </w:rPr>
        <w:t>询价、</w:t>
      </w:r>
      <w:r>
        <w:rPr>
          <w:rFonts w:hint="eastAsia" w:ascii="仿宋" w:hAnsi="仿宋" w:eastAsia="仿宋"/>
          <w:color w:val="000000"/>
          <w:sz w:val="32"/>
          <w:szCs w:val="32"/>
        </w:rPr>
        <w:t>比价文件要求做出的技术应答，</w:t>
      </w:r>
      <w:r>
        <w:rPr>
          <w:rFonts w:hint="eastAsia" w:ascii="仿宋" w:hAnsi="仿宋" w:eastAsia="仿宋"/>
          <w:sz w:val="32"/>
          <w:szCs w:val="32"/>
        </w:rPr>
        <w:t>主要是针对询价、比价项目的技术指标、参数和技术要求做出的实质性响应和满足。报价人的技术应答应包括下列内容：</w:t>
      </w:r>
    </w:p>
    <w:p>
      <w:pPr>
        <w:overflowPunct w:val="0"/>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）所报价货物及服务详细的技术指标和参数（</w:t>
      </w:r>
      <w:r>
        <w:rPr>
          <w:rFonts w:ascii="仿宋" w:hAnsi="仿宋" w:eastAsia="仿宋"/>
          <w:sz w:val="32"/>
          <w:szCs w:val="32"/>
        </w:rPr>
        <w:t>a</w:t>
      </w:r>
      <w:r>
        <w:rPr>
          <w:rFonts w:hint="eastAsia" w:ascii="仿宋" w:hAnsi="仿宋" w:eastAsia="仿宋"/>
          <w:sz w:val="32"/>
          <w:szCs w:val="32"/>
        </w:rPr>
        <w:t>、</w:t>
      </w:r>
      <w:r>
        <w:rPr>
          <w:rFonts w:hint="eastAsia" w:ascii="仿宋" w:hAnsi="仿宋" w:eastAsia="仿宋"/>
          <w:bCs/>
          <w:sz w:val="32"/>
          <w:szCs w:val="32"/>
          <w:lang w:val="en-GB"/>
        </w:rPr>
        <w:t>气化站及设备主要技术参数、</w:t>
      </w:r>
      <w:r>
        <w:rPr>
          <w:rFonts w:ascii="仿宋" w:hAnsi="仿宋" w:eastAsia="仿宋"/>
          <w:bCs/>
          <w:sz w:val="32"/>
          <w:szCs w:val="32"/>
          <w:lang w:val="en-GB"/>
        </w:rPr>
        <w:t>b</w:t>
      </w:r>
      <w:r>
        <w:rPr>
          <w:rFonts w:hint="eastAsia" w:ascii="仿宋" w:hAnsi="仿宋" w:eastAsia="仿宋"/>
          <w:bCs/>
          <w:sz w:val="32"/>
          <w:szCs w:val="32"/>
          <w:lang w:val="en-GB"/>
        </w:rPr>
        <w:t>、</w:t>
      </w:r>
      <w:r>
        <w:rPr>
          <w:rFonts w:hint="eastAsia" w:ascii="仿宋" w:hAnsi="仿宋" w:eastAsia="仿宋"/>
          <w:sz w:val="32"/>
          <w:szCs w:val="32"/>
          <w:lang w:val="en-GB"/>
        </w:rPr>
        <w:t>气化站</w:t>
      </w:r>
      <w:r>
        <w:rPr>
          <w:rFonts w:hint="eastAsia" w:ascii="仿宋" w:hAnsi="仿宋" w:eastAsia="仿宋" w:cs="宋体"/>
          <w:sz w:val="32"/>
          <w:szCs w:val="32"/>
        </w:rPr>
        <w:t>的运营服务包括气源采购、气化站的供气运营及维护检修</w:t>
      </w:r>
      <w:r>
        <w:rPr>
          <w:rFonts w:hint="eastAsia" w:ascii="仿宋" w:hAnsi="仿宋" w:eastAsia="仿宋"/>
          <w:sz w:val="32"/>
          <w:szCs w:val="32"/>
        </w:rPr>
        <w:t>）；</w:t>
      </w:r>
    </w:p>
    <w:p>
      <w:pPr>
        <w:overflowPunct w:val="0"/>
        <w:adjustRightInd w:val="0"/>
        <w:snapToGrid w:val="0"/>
        <w:spacing w:line="360" w:lineRule="auto"/>
        <w:ind w:firstLine="640" w:firstLineChars="200"/>
        <w:rPr>
          <w:rFonts w:ascii="仿宋" w:hAnsi="仿宋" w:eastAsia="仿宋" w:cs="宋体"/>
          <w:color w:val="FF0000"/>
          <w:kern w:val="0"/>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s="宋体"/>
          <w:kern w:val="0"/>
          <w:sz w:val="32"/>
          <w:szCs w:val="32"/>
        </w:rPr>
        <w:t>防爆要求：爆炸危险区内的电气设备须采用相应防爆等级的防爆电气设备，且提供防爆合格证明，电气线路须用专用防爆接头。</w:t>
      </w:r>
    </w:p>
    <w:p>
      <w:pPr>
        <w:overflowPunct w:val="0"/>
        <w:adjustRightInd w:val="0"/>
        <w:snapToGrid w:val="0"/>
        <w:spacing w:line="360" w:lineRule="auto"/>
        <w:ind w:firstLine="640" w:firstLineChars="200"/>
        <w:rPr>
          <w:rFonts w:ascii="仿宋" w:hAnsi="仿宋" w:eastAsia="仿宋"/>
          <w:sz w:val="32"/>
          <w:szCs w:val="32"/>
          <w:lang w:val="en-GB"/>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）报价人</w:t>
      </w:r>
      <w:r>
        <w:rPr>
          <w:rFonts w:hint="eastAsia" w:ascii="仿宋" w:hAnsi="仿宋" w:eastAsia="仿宋"/>
          <w:sz w:val="32"/>
          <w:szCs w:val="32"/>
          <w:lang w:val="en-GB"/>
        </w:rPr>
        <w:t>在报价时所提供货物的性能不得低于采购文件中的技术规格和要求，对于同功能若干台设备要求采用相同品牌型号；对于设备、安全阀、操作阀门、压力表、温度计等通用设备要求选择国内常用、知名产品；对于有明确指定品牌要求的设备，只允许在其中任选一种进行报价，超出指定品牌报价的按无效报价处理。</w:t>
      </w:r>
    </w:p>
    <w:p>
      <w:pPr>
        <w:overflowPunct w:val="0"/>
        <w:adjustRightInd w:val="0"/>
        <w:snapToGrid w:val="0"/>
        <w:spacing w:line="360" w:lineRule="auto"/>
        <w:ind w:firstLine="640" w:firstLineChars="200"/>
        <w:rPr>
          <w:rFonts w:ascii="仿宋" w:hAnsi="仿宋" w:eastAsia="仿宋" w:cs="宋体"/>
          <w:bCs/>
          <w:sz w:val="32"/>
          <w:szCs w:val="32"/>
          <w:u w:val="single"/>
          <w:lang w:val="en-GB"/>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）报价人认为需要提供的文件和资料。</w:t>
      </w:r>
    </w:p>
    <w:p>
      <w:pPr>
        <w:overflowPunct w:val="0"/>
        <w:adjustRightInd w:val="0"/>
        <w:snapToGrid w:val="0"/>
        <w:spacing w:line="360" w:lineRule="auto"/>
        <w:ind w:firstLine="643" w:firstLineChars="20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报价：</w:t>
      </w:r>
    </w:p>
    <w:p>
      <w:pPr>
        <w:tabs>
          <w:tab w:val="left" w:pos="525"/>
          <w:tab w:val="left" w:pos="630"/>
          <w:tab w:val="left" w:pos="735"/>
        </w:tabs>
        <w:overflowPunct w:val="0"/>
        <w:spacing w:line="360" w:lineRule="auto"/>
        <w:ind w:firstLine="640" w:firstLineChars="200"/>
        <w:rPr>
          <w:rFonts w:ascii="仿宋" w:hAnsi="仿宋" w:eastAsia="仿宋"/>
          <w:sz w:val="32"/>
          <w:szCs w:val="32"/>
        </w:rPr>
      </w:pPr>
      <w:r>
        <w:rPr>
          <w:rFonts w:hint="eastAsia" w:ascii="仿宋" w:hAnsi="仿宋" w:eastAsia="仿宋"/>
          <w:sz w:val="32"/>
          <w:szCs w:val="32"/>
        </w:rPr>
        <w:t>报价人的报价是报价人响应询价、</w:t>
      </w:r>
      <w:r>
        <w:rPr>
          <w:rFonts w:hint="eastAsia" w:ascii="仿宋" w:hAnsi="仿宋" w:eastAsia="仿宋"/>
          <w:color w:val="000000"/>
          <w:sz w:val="32"/>
          <w:szCs w:val="32"/>
        </w:rPr>
        <w:t>比价</w:t>
      </w:r>
      <w:r>
        <w:rPr>
          <w:rFonts w:hint="eastAsia" w:ascii="仿宋" w:hAnsi="仿宋" w:eastAsia="仿宋"/>
          <w:sz w:val="32"/>
          <w:szCs w:val="32"/>
        </w:rPr>
        <w:t>项目要求的全部工作内容的价格体现，包括报价人完成本报价所需的一切费用。</w:t>
      </w:r>
    </w:p>
    <w:p>
      <w:pPr>
        <w:tabs>
          <w:tab w:val="left" w:pos="525"/>
          <w:tab w:val="left" w:pos="630"/>
          <w:tab w:val="left" w:pos="735"/>
        </w:tabs>
        <w:overflowPunct w:val="0"/>
        <w:spacing w:line="360" w:lineRule="auto"/>
        <w:ind w:firstLine="640" w:firstLineChars="200"/>
        <w:rPr>
          <w:rFonts w:ascii="仿宋" w:hAnsi="仿宋" w:eastAsia="仿宋" w:cs="宋体"/>
          <w:bCs/>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cs="宋体"/>
          <w:bCs/>
          <w:sz w:val="32"/>
          <w:szCs w:val="32"/>
        </w:rPr>
        <w:t>报价人应以包括货物（服务）所涉及的有关项目的所有费用进行报价，包括：</w:t>
      </w:r>
      <w:r>
        <w:rPr>
          <w:rFonts w:hint="eastAsia" w:ascii="仿宋" w:hAnsi="仿宋" w:eastAsia="仿宋" w:cs="宋体"/>
          <w:b/>
          <w:bCs/>
          <w:sz w:val="32"/>
          <w:szCs w:val="32"/>
        </w:rPr>
        <w:t>气化站设计、土建基础建设、技术协调、设备制造、保险、测试、第三方检测（含试验费）、包装、发运、运输、仓储、装卸、安装调试、获取行政审批、培训、售后等所有费用及税金</w:t>
      </w:r>
      <w:r>
        <w:rPr>
          <w:rFonts w:hint="eastAsia" w:ascii="仿宋" w:hAnsi="仿宋" w:eastAsia="仿宋" w:cs="宋体"/>
          <w:bCs/>
          <w:sz w:val="32"/>
          <w:szCs w:val="32"/>
        </w:rPr>
        <w:t>。</w:t>
      </w:r>
    </w:p>
    <w:p>
      <w:pPr>
        <w:tabs>
          <w:tab w:val="left" w:pos="525"/>
          <w:tab w:val="left" w:pos="630"/>
          <w:tab w:val="left" w:pos="735"/>
        </w:tabs>
        <w:overflowPunct w:val="0"/>
        <w:spacing w:line="360" w:lineRule="auto"/>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2</w:t>
      </w:r>
      <w:r>
        <w:rPr>
          <w:rFonts w:hint="eastAsia" w:ascii="仿宋" w:hAnsi="仿宋" w:eastAsia="仿宋" w:cs="宋体"/>
          <w:bCs/>
          <w:sz w:val="32"/>
          <w:szCs w:val="32"/>
        </w:rPr>
        <w:t>）品目</w:t>
      </w:r>
      <w:r>
        <w:rPr>
          <w:rFonts w:ascii="仿宋" w:hAnsi="仿宋" w:eastAsia="仿宋" w:cs="宋体"/>
          <w:bCs/>
          <w:sz w:val="32"/>
          <w:szCs w:val="32"/>
        </w:rPr>
        <w:t>1——</w:t>
      </w:r>
      <w:r>
        <w:rPr>
          <w:rFonts w:hint="eastAsia" w:ascii="仿宋" w:hAnsi="仿宋" w:eastAsia="仿宋" w:cs="宋体"/>
          <w:bCs/>
          <w:sz w:val="32"/>
          <w:szCs w:val="32"/>
        </w:rPr>
        <w:t>品目</w:t>
      </w:r>
      <w:r>
        <w:rPr>
          <w:rFonts w:ascii="仿宋" w:hAnsi="仿宋" w:eastAsia="仿宋" w:cs="宋体"/>
          <w:bCs/>
          <w:sz w:val="32"/>
          <w:szCs w:val="32"/>
        </w:rPr>
        <w:t>3</w:t>
      </w:r>
      <w:r>
        <w:rPr>
          <w:rFonts w:hint="eastAsia" w:ascii="仿宋" w:hAnsi="仿宋" w:eastAsia="仿宋" w:cs="宋体"/>
          <w:bCs/>
          <w:sz w:val="32"/>
          <w:szCs w:val="32"/>
        </w:rPr>
        <w:t>须由同一报价人实施，不得拆分。品目</w:t>
      </w:r>
      <w:r>
        <w:rPr>
          <w:rFonts w:ascii="仿宋" w:hAnsi="仿宋" w:eastAsia="仿宋" w:cs="宋体"/>
          <w:bCs/>
          <w:sz w:val="32"/>
          <w:szCs w:val="32"/>
        </w:rPr>
        <w:t>1</w:t>
      </w:r>
      <w:r>
        <w:rPr>
          <w:rFonts w:hint="eastAsia" w:ascii="仿宋" w:hAnsi="仿宋" w:eastAsia="仿宋" w:cs="宋体"/>
          <w:bCs/>
          <w:sz w:val="32"/>
          <w:szCs w:val="32"/>
        </w:rPr>
        <w:t>进入报价评分，品目</w:t>
      </w:r>
      <w:r>
        <w:rPr>
          <w:rFonts w:ascii="仿宋" w:hAnsi="仿宋" w:eastAsia="仿宋" w:cs="宋体"/>
          <w:bCs/>
          <w:sz w:val="32"/>
          <w:szCs w:val="32"/>
        </w:rPr>
        <w:t>2</w:t>
      </w:r>
      <w:r>
        <w:rPr>
          <w:rFonts w:hint="eastAsia" w:ascii="仿宋" w:hAnsi="仿宋" w:eastAsia="仿宋" w:cs="宋体"/>
          <w:bCs/>
          <w:sz w:val="32"/>
          <w:szCs w:val="32"/>
        </w:rPr>
        <w:t>、</w:t>
      </w:r>
      <w:r>
        <w:rPr>
          <w:rFonts w:ascii="仿宋" w:hAnsi="仿宋" w:eastAsia="仿宋" w:cs="宋体"/>
          <w:bCs/>
          <w:sz w:val="32"/>
          <w:szCs w:val="32"/>
        </w:rPr>
        <w:t>3</w:t>
      </w:r>
      <w:r>
        <w:rPr>
          <w:rFonts w:hint="eastAsia" w:ascii="仿宋" w:hAnsi="仿宋" w:eastAsia="仿宋" w:cs="宋体"/>
          <w:bCs/>
          <w:sz w:val="32"/>
          <w:szCs w:val="32"/>
        </w:rPr>
        <w:t>进入商务评分。</w:t>
      </w:r>
    </w:p>
    <w:p>
      <w:pPr>
        <w:overflowPunct w:val="0"/>
        <w:spacing w:line="360" w:lineRule="auto"/>
        <w:ind w:firstLine="640" w:firstLineChars="200"/>
        <w:rPr>
          <w:rFonts w:ascii="仿宋" w:hAnsi="仿宋" w:eastAsia="仿宋"/>
          <w:color w:val="000000"/>
          <w:sz w:val="32"/>
          <w:szCs w:val="32"/>
          <w:lang w:val="en-GB"/>
        </w:rPr>
      </w:pPr>
      <w:r>
        <w:rPr>
          <w:rFonts w:hint="eastAsia" w:ascii="仿宋" w:hAnsi="仿宋" w:eastAsia="仿宋" w:cs="宋体"/>
          <w:bCs/>
          <w:sz w:val="32"/>
          <w:szCs w:val="32"/>
        </w:rPr>
        <w:t>（</w:t>
      </w:r>
      <w:r>
        <w:rPr>
          <w:rFonts w:ascii="仿宋" w:hAnsi="仿宋" w:eastAsia="仿宋" w:cs="宋体"/>
          <w:bCs/>
          <w:sz w:val="32"/>
          <w:szCs w:val="32"/>
        </w:rPr>
        <w:t>3</w:t>
      </w:r>
      <w:r>
        <w:rPr>
          <w:rFonts w:hint="eastAsia" w:ascii="仿宋" w:hAnsi="仿宋" w:eastAsia="仿宋" w:cs="宋体"/>
          <w:bCs/>
          <w:sz w:val="32"/>
          <w:szCs w:val="32"/>
        </w:rPr>
        <w:t>）</w:t>
      </w:r>
      <w:r>
        <w:rPr>
          <w:rFonts w:hint="eastAsia" w:ascii="仿宋" w:hAnsi="仿宋" w:eastAsia="仿宋"/>
          <w:color w:val="000000"/>
          <w:sz w:val="32"/>
          <w:szCs w:val="32"/>
          <w:lang w:val="en-GB"/>
        </w:rPr>
        <w:t>报价人对报价进行分项报价。</w:t>
      </w:r>
    </w:p>
    <w:p>
      <w:pPr>
        <w:tabs>
          <w:tab w:val="left" w:pos="525"/>
        </w:tabs>
        <w:overflowPunct w:val="0"/>
        <w:spacing w:line="360" w:lineRule="auto"/>
        <w:ind w:firstLine="640" w:firstLineChars="200"/>
        <w:rPr>
          <w:rFonts w:ascii="仿宋" w:hAnsi="仿宋" w:eastAsia="仿宋" w:cs="宋体"/>
          <w:bCs/>
          <w:sz w:val="32"/>
          <w:szCs w:val="32"/>
        </w:rPr>
      </w:pPr>
      <w:r>
        <w:rPr>
          <w:rFonts w:hint="eastAsia" w:ascii="仿宋" w:hAnsi="仿宋" w:eastAsia="仿宋" w:cs="宋体"/>
          <w:bCs/>
          <w:sz w:val="32"/>
          <w:szCs w:val="32"/>
          <w:lang w:val="en-GB"/>
        </w:rPr>
        <w:t>（</w:t>
      </w:r>
      <w:r>
        <w:rPr>
          <w:rFonts w:ascii="仿宋" w:hAnsi="仿宋" w:eastAsia="仿宋" w:cs="宋体"/>
          <w:bCs/>
          <w:sz w:val="32"/>
          <w:szCs w:val="32"/>
          <w:lang w:val="en-GB"/>
        </w:rPr>
        <w:t>4</w:t>
      </w:r>
      <w:r>
        <w:rPr>
          <w:rFonts w:hint="eastAsia" w:ascii="仿宋" w:hAnsi="仿宋" w:eastAsia="仿宋" w:cs="宋体"/>
          <w:bCs/>
          <w:sz w:val="32"/>
          <w:szCs w:val="32"/>
          <w:lang w:val="en-GB"/>
        </w:rPr>
        <w:t>）</w:t>
      </w:r>
      <w:r>
        <w:rPr>
          <w:rFonts w:hint="eastAsia" w:ascii="仿宋" w:hAnsi="仿宋" w:eastAsia="仿宋" w:cs="宋体"/>
          <w:bCs/>
          <w:sz w:val="32"/>
          <w:szCs w:val="32"/>
        </w:rPr>
        <w:t>报价人须在报价文件中提供主要零配件的单价，此报价不列入价格部分评分。</w:t>
      </w:r>
    </w:p>
    <w:p>
      <w:pPr>
        <w:overflowPunct w:val="0"/>
        <w:adjustRightInd w:val="0"/>
        <w:snapToGrid w:val="0"/>
        <w:spacing w:line="360" w:lineRule="auto"/>
        <w:ind w:firstLine="643" w:firstLineChars="200"/>
        <w:rPr>
          <w:rFonts w:ascii="仿宋" w:hAnsi="仿宋" w:eastAsia="仿宋"/>
          <w:b/>
          <w:sz w:val="32"/>
          <w:szCs w:val="32"/>
        </w:rPr>
      </w:pPr>
      <w:r>
        <w:rPr>
          <w:rFonts w:ascii="仿宋" w:hAnsi="仿宋" w:eastAsia="仿宋"/>
          <w:b/>
          <w:sz w:val="32"/>
          <w:szCs w:val="32"/>
        </w:rPr>
        <w:t xml:space="preserve"> 5.</w:t>
      </w:r>
      <w:r>
        <w:rPr>
          <w:rFonts w:hint="eastAsia" w:ascii="仿宋" w:hAnsi="仿宋" w:eastAsia="仿宋"/>
          <w:b/>
          <w:sz w:val="32"/>
          <w:szCs w:val="32"/>
        </w:rPr>
        <w:t>报价文件的密封和递交：</w:t>
      </w:r>
    </w:p>
    <w:p>
      <w:pPr>
        <w:overflowPunct w:val="0"/>
        <w:adjustRightInd w:val="0"/>
        <w:snapToGrid w:val="0"/>
        <w:spacing w:line="360" w:lineRule="auto"/>
        <w:ind w:firstLine="640" w:firstLineChars="200"/>
        <w:rPr>
          <w:rFonts w:ascii="仿宋" w:hAnsi="仿宋" w:eastAsia="仿宋"/>
          <w:bCs/>
          <w:sz w:val="32"/>
          <w:szCs w:val="32"/>
          <w:lang w:val="en-GB"/>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bCs/>
          <w:sz w:val="32"/>
          <w:szCs w:val="32"/>
          <w:lang w:val="en-GB"/>
        </w:rPr>
        <w:t>报价人应将采购文件正本和副本分别用信封密封，并标明报价人名称、采购项目名称及“正本”或“副本”字样。每一信封密封处注明“于</w:t>
      </w:r>
      <w:r>
        <w:rPr>
          <w:rFonts w:ascii="仿宋" w:hAnsi="仿宋" w:eastAsia="仿宋"/>
          <w:sz w:val="32"/>
          <w:szCs w:val="32"/>
          <w:u w:val="single"/>
          <w:lang w:val="en-GB"/>
        </w:rPr>
        <w:t>201</w:t>
      </w:r>
      <w:r>
        <w:rPr>
          <w:rFonts w:ascii="仿宋" w:hAnsi="仿宋" w:eastAsia="仿宋"/>
          <w:sz w:val="32"/>
          <w:szCs w:val="32"/>
          <w:u w:val="single"/>
        </w:rPr>
        <w:t>9</w:t>
      </w:r>
      <w:r>
        <w:rPr>
          <w:rFonts w:hint="eastAsia" w:ascii="仿宋" w:hAnsi="仿宋" w:eastAsia="仿宋"/>
          <w:sz w:val="32"/>
          <w:szCs w:val="32"/>
          <w:u w:val="single"/>
          <w:lang w:val="en-GB"/>
        </w:rPr>
        <w:t>年</w:t>
      </w:r>
      <w:r>
        <w:rPr>
          <w:rFonts w:ascii="仿宋" w:hAnsi="仿宋" w:eastAsia="仿宋"/>
          <w:sz w:val="32"/>
          <w:szCs w:val="32"/>
          <w:u w:val="single"/>
        </w:rPr>
        <w:t>11</w:t>
      </w:r>
      <w:r>
        <w:rPr>
          <w:rFonts w:hint="eastAsia" w:ascii="仿宋" w:hAnsi="仿宋" w:eastAsia="仿宋"/>
          <w:sz w:val="32"/>
          <w:szCs w:val="32"/>
          <w:u w:val="single"/>
          <w:lang w:val="en-GB"/>
        </w:rPr>
        <w:t>月</w:t>
      </w:r>
      <w:r>
        <w:rPr>
          <w:rFonts w:ascii="仿宋" w:hAnsi="仿宋" w:eastAsia="仿宋"/>
          <w:sz w:val="32"/>
          <w:szCs w:val="32"/>
          <w:u w:val="single"/>
        </w:rPr>
        <w:t>25</w:t>
      </w:r>
      <w:r>
        <w:rPr>
          <w:rFonts w:hint="eastAsia" w:ascii="仿宋" w:hAnsi="仿宋" w:eastAsia="仿宋"/>
          <w:sz w:val="32"/>
          <w:szCs w:val="32"/>
          <w:u w:val="single"/>
          <w:lang w:val="en-GB"/>
        </w:rPr>
        <w:t>日</w:t>
      </w:r>
      <w:r>
        <w:rPr>
          <w:rFonts w:ascii="仿宋" w:hAnsi="仿宋" w:eastAsia="仿宋"/>
          <w:sz w:val="32"/>
          <w:szCs w:val="32"/>
          <w:u w:val="single"/>
        </w:rPr>
        <w:t>14</w:t>
      </w:r>
      <w:r>
        <w:rPr>
          <w:rFonts w:hint="eastAsia" w:ascii="仿宋" w:hAnsi="仿宋" w:eastAsia="仿宋"/>
          <w:sz w:val="32"/>
          <w:szCs w:val="32"/>
          <w:u w:val="single"/>
        </w:rPr>
        <w:t>：</w:t>
      </w:r>
      <w:r>
        <w:rPr>
          <w:rFonts w:ascii="仿宋" w:hAnsi="仿宋" w:eastAsia="仿宋"/>
          <w:sz w:val="32"/>
          <w:szCs w:val="32"/>
          <w:u w:val="single"/>
        </w:rPr>
        <w:t>3</w:t>
      </w:r>
      <w:r>
        <w:rPr>
          <w:rFonts w:ascii="仿宋" w:hAnsi="仿宋" w:eastAsia="仿宋"/>
          <w:sz w:val="32"/>
          <w:szCs w:val="32"/>
          <w:u w:val="single"/>
          <w:lang w:val="en-GB"/>
        </w:rPr>
        <w:t>0</w:t>
      </w:r>
      <w:r>
        <w:rPr>
          <w:rFonts w:hint="eastAsia" w:ascii="仿宋" w:hAnsi="仿宋" w:eastAsia="仿宋"/>
          <w:sz w:val="32"/>
          <w:szCs w:val="32"/>
          <w:u w:val="single"/>
          <w:lang w:val="en-GB"/>
        </w:rPr>
        <w:t>（北京时间）</w:t>
      </w:r>
      <w:r>
        <w:rPr>
          <w:rFonts w:hint="eastAsia" w:ascii="仿宋" w:hAnsi="仿宋" w:eastAsia="仿宋"/>
          <w:bCs/>
          <w:sz w:val="32"/>
          <w:szCs w:val="32"/>
          <w:lang w:val="en-GB"/>
        </w:rPr>
        <w:t>之前（指报价邀请中规定的</w:t>
      </w:r>
      <w:r>
        <w:rPr>
          <w:rFonts w:hint="eastAsia" w:ascii="仿宋" w:hAnsi="仿宋" w:eastAsia="仿宋"/>
          <w:sz w:val="32"/>
          <w:szCs w:val="32"/>
          <w:lang w:val="en-GB"/>
        </w:rPr>
        <w:t>报价截止</w:t>
      </w:r>
      <w:r>
        <w:rPr>
          <w:rFonts w:hint="eastAsia" w:ascii="仿宋" w:hAnsi="仿宋" w:eastAsia="仿宋"/>
          <w:bCs/>
          <w:sz w:val="32"/>
          <w:szCs w:val="32"/>
          <w:lang w:val="en-GB"/>
        </w:rPr>
        <w:t>日期及时间）不准启封”的字样，</w:t>
      </w:r>
      <w:r>
        <w:rPr>
          <w:rFonts w:hint="eastAsia" w:ascii="仿宋" w:hAnsi="仿宋" w:eastAsia="仿宋"/>
          <w:sz w:val="32"/>
          <w:szCs w:val="32"/>
        </w:rPr>
        <w:t>在开口处贴上密封条，</w:t>
      </w:r>
      <w:r>
        <w:rPr>
          <w:rFonts w:hint="eastAsia" w:ascii="仿宋" w:hAnsi="仿宋" w:eastAsia="仿宋"/>
          <w:b/>
          <w:sz w:val="32"/>
          <w:szCs w:val="32"/>
        </w:rPr>
        <w:t>并在密封条上加盖骑缝公章</w:t>
      </w:r>
      <w:r>
        <w:rPr>
          <w:rFonts w:hint="eastAsia" w:ascii="仿宋" w:hAnsi="仿宋" w:eastAsia="仿宋"/>
          <w:sz w:val="32"/>
          <w:szCs w:val="32"/>
        </w:rPr>
        <w:t>，</w:t>
      </w:r>
      <w:r>
        <w:rPr>
          <w:rFonts w:hint="eastAsia" w:ascii="仿宋" w:hAnsi="仿宋" w:eastAsia="仿宋"/>
          <w:bCs/>
          <w:sz w:val="32"/>
          <w:szCs w:val="32"/>
          <w:lang w:val="en-GB"/>
        </w:rPr>
        <w:t>报价文件未完整密封（以不导致实质性泄密、替换为原则）将导致报价被拒绝。</w:t>
      </w:r>
    </w:p>
    <w:p>
      <w:pPr>
        <w:overflowPunct w:val="0"/>
        <w:adjustRightInd w:val="0"/>
        <w:snapToGrid w:val="0"/>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）于</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日下午</w:t>
      </w:r>
      <w:r>
        <w:rPr>
          <w:rFonts w:ascii="仿宋" w:hAnsi="仿宋" w:eastAsia="仿宋"/>
          <w:sz w:val="32"/>
          <w:szCs w:val="32"/>
        </w:rPr>
        <w:t xml:space="preserve">14:30  </w:t>
      </w:r>
      <w:r>
        <w:rPr>
          <w:rFonts w:hint="eastAsia" w:ascii="仿宋" w:hAnsi="仿宋" w:eastAsia="仿宋"/>
          <w:sz w:val="32"/>
          <w:szCs w:val="32"/>
        </w:rPr>
        <w:t>之前送达或邮</w:t>
      </w:r>
      <w:r>
        <w:rPr>
          <w:rFonts w:hint="eastAsia" w:ascii="仿宋" w:hAnsi="仿宋" w:eastAsia="仿宋"/>
          <w:color w:val="000000"/>
          <w:sz w:val="32"/>
          <w:szCs w:val="32"/>
        </w:rPr>
        <w:t>寄至</w:t>
      </w:r>
      <w:r>
        <w:rPr>
          <w:rFonts w:hint="eastAsia" w:ascii="仿宋" w:hAnsi="仿宋" w:eastAsia="仿宋"/>
          <w:b/>
          <w:color w:val="000000"/>
          <w:sz w:val="32"/>
          <w:szCs w:val="32"/>
        </w:rPr>
        <w:t>兰州兽医研究所综合楼三楼</w:t>
      </w:r>
      <w:r>
        <w:rPr>
          <w:rFonts w:ascii="仿宋" w:hAnsi="仿宋" w:eastAsia="仿宋"/>
          <w:b/>
          <w:color w:val="000000"/>
          <w:sz w:val="32"/>
          <w:szCs w:val="32"/>
        </w:rPr>
        <w:t>312</w:t>
      </w:r>
      <w:r>
        <w:rPr>
          <w:rFonts w:hint="eastAsia" w:ascii="仿宋" w:hAnsi="仿宋" w:eastAsia="仿宋"/>
          <w:b/>
          <w:color w:val="000000"/>
          <w:sz w:val="32"/>
          <w:szCs w:val="32"/>
        </w:rPr>
        <w:t>会议室</w:t>
      </w:r>
      <w:r>
        <w:rPr>
          <w:rFonts w:hint="eastAsia" w:ascii="仿宋" w:hAnsi="仿宋" w:eastAsia="仿宋"/>
          <w:color w:val="000000"/>
          <w:sz w:val="32"/>
          <w:szCs w:val="32"/>
        </w:rPr>
        <w:t>，逾期拒绝接收。</w:t>
      </w:r>
    </w:p>
    <w:p>
      <w:pPr>
        <w:overflowPunct w:val="0"/>
        <w:spacing w:line="360" w:lineRule="auto"/>
        <w:ind w:firstLine="643" w:firstLineChars="200"/>
        <w:rPr>
          <w:rFonts w:ascii="仿宋" w:hAnsi="仿宋" w:eastAsia="仿宋"/>
          <w:b/>
          <w:sz w:val="32"/>
          <w:szCs w:val="32"/>
        </w:rPr>
      </w:pPr>
      <w:r>
        <w:rPr>
          <w:rFonts w:hint="eastAsia" w:ascii="仿宋" w:hAnsi="仿宋" w:eastAsia="仿宋"/>
          <w:b/>
          <w:sz w:val="32"/>
          <w:szCs w:val="32"/>
        </w:rPr>
        <w:t>七、询价、</w:t>
      </w:r>
      <w:r>
        <w:rPr>
          <w:rFonts w:hint="eastAsia" w:ascii="仿宋" w:hAnsi="仿宋" w:eastAsia="仿宋"/>
          <w:b/>
          <w:color w:val="000000"/>
          <w:sz w:val="32"/>
          <w:szCs w:val="32"/>
        </w:rPr>
        <w:t>比价</w:t>
      </w:r>
      <w:r>
        <w:rPr>
          <w:rFonts w:hint="eastAsia" w:ascii="仿宋" w:hAnsi="仿宋" w:eastAsia="仿宋"/>
          <w:b/>
          <w:sz w:val="32"/>
          <w:szCs w:val="32"/>
        </w:rPr>
        <w:t>流程：</w:t>
      </w:r>
    </w:p>
    <w:p>
      <w:pPr>
        <w:overflowPunct w:val="0"/>
        <w:spacing w:line="360" w:lineRule="auto"/>
        <w:ind w:firstLine="680" w:firstLineChars="200"/>
        <w:rPr>
          <w:rFonts w:ascii="仿宋" w:hAnsi="仿宋" w:eastAsia="仿宋"/>
          <w:spacing w:val="10"/>
          <w:sz w:val="32"/>
          <w:szCs w:val="32"/>
          <w:lang w:val="zh-CN"/>
        </w:rPr>
      </w:pPr>
      <w:r>
        <w:rPr>
          <w:rFonts w:hint="eastAsia" w:ascii="仿宋" w:hAnsi="仿宋" w:eastAsia="仿宋" w:cs="宋体"/>
          <w:spacing w:val="10"/>
          <w:sz w:val="32"/>
          <w:szCs w:val="32"/>
        </w:rPr>
        <w:t>本次</w:t>
      </w:r>
      <w:r>
        <w:rPr>
          <w:rFonts w:hint="eastAsia" w:ascii="仿宋" w:hAnsi="仿宋" w:eastAsia="仿宋"/>
          <w:sz w:val="32"/>
          <w:szCs w:val="32"/>
        </w:rPr>
        <w:t>询价、</w:t>
      </w:r>
      <w:r>
        <w:rPr>
          <w:rFonts w:hint="eastAsia" w:ascii="仿宋" w:hAnsi="仿宋" w:eastAsia="仿宋"/>
          <w:color w:val="000000"/>
          <w:sz w:val="32"/>
          <w:szCs w:val="32"/>
        </w:rPr>
        <w:t>比价</w:t>
      </w:r>
      <w:r>
        <w:rPr>
          <w:rFonts w:hint="eastAsia" w:ascii="仿宋" w:hAnsi="仿宋" w:eastAsia="仿宋" w:cs="宋体"/>
          <w:spacing w:val="10"/>
          <w:sz w:val="32"/>
          <w:szCs w:val="32"/>
        </w:rPr>
        <w:t>采购项目采用</w:t>
      </w:r>
      <w:r>
        <w:rPr>
          <w:rFonts w:ascii="仿宋" w:hAnsi="仿宋" w:eastAsia="仿宋"/>
          <w:spacing w:val="10"/>
          <w:sz w:val="32"/>
          <w:szCs w:val="32"/>
        </w:rPr>
        <w:t xml:space="preserve"> </w:t>
      </w:r>
      <w:r>
        <w:rPr>
          <w:rFonts w:hint="eastAsia" w:ascii="仿宋" w:hAnsi="仿宋" w:eastAsia="仿宋" w:cs="宋体"/>
          <w:spacing w:val="10"/>
          <w:sz w:val="32"/>
          <w:szCs w:val="32"/>
        </w:rPr>
        <w:t>“综合评分法”。</w:t>
      </w:r>
      <w:r>
        <w:rPr>
          <w:rFonts w:ascii="仿宋" w:hAnsi="仿宋" w:eastAsia="仿宋" w:cs="宋体"/>
          <w:spacing w:val="10"/>
          <w:sz w:val="32"/>
          <w:szCs w:val="32"/>
          <w:lang w:val="zh-CN"/>
        </w:rPr>
        <w:t xml:space="preserve"> </w:t>
      </w:r>
      <w:r>
        <w:rPr>
          <w:rFonts w:hint="eastAsia" w:ascii="仿宋" w:hAnsi="仿宋" w:eastAsia="仿宋" w:cs="宋体"/>
          <w:spacing w:val="10"/>
          <w:sz w:val="32"/>
          <w:szCs w:val="32"/>
          <w:lang w:val="zh-CN"/>
        </w:rPr>
        <w:t>为使采购活动得到健康有序的发展，从维护采购人、</w:t>
      </w:r>
      <w:r>
        <w:rPr>
          <w:rFonts w:hint="eastAsia" w:ascii="仿宋" w:hAnsi="仿宋" w:eastAsia="仿宋"/>
          <w:sz w:val="32"/>
          <w:szCs w:val="32"/>
        </w:rPr>
        <w:t>报价</w:t>
      </w:r>
      <w:r>
        <w:rPr>
          <w:rFonts w:hint="eastAsia" w:ascii="仿宋" w:hAnsi="仿宋" w:eastAsia="仿宋" w:cs="宋体"/>
          <w:spacing w:val="10"/>
          <w:sz w:val="32"/>
          <w:szCs w:val="32"/>
          <w:lang w:val="zh-CN"/>
        </w:rPr>
        <w:t>人的根本利益出发，</w:t>
      </w:r>
      <w:r>
        <w:rPr>
          <w:rFonts w:hint="eastAsia" w:ascii="仿宋" w:hAnsi="仿宋" w:eastAsia="仿宋" w:cs="宋体"/>
          <w:spacing w:val="10"/>
          <w:sz w:val="32"/>
          <w:szCs w:val="32"/>
        </w:rPr>
        <w:t>本次</w:t>
      </w:r>
      <w:r>
        <w:rPr>
          <w:rFonts w:hint="eastAsia" w:ascii="仿宋" w:hAnsi="仿宋" w:eastAsia="仿宋"/>
          <w:sz w:val="32"/>
          <w:szCs w:val="32"/>
        </w:rPr>
        <w:t>询价、</w:t>
      </w:r>
      <w:r>
        <w:rPr>
          <w:rFonts w:hint="eastAsia" w:ascii="仿宋" w:hAnsi="仿宋" w:eastAsia="仿宋" w:cs="宋体"/>
          <w:spacing w:val="10"/>
          <w:sz w:val="32"/>
          <w:szCs w:val="32"/>
          <w:lang w:val="zh-CN"/>
        </w:rPr>
        <w:t>比价高度关注性价比，采购人不向报价人承诺最低价中选，对未中选者不作任何解释说明。</w:t>
      </w:r>
    </w:p>
    <w:p>
      <w:pPr>
        <w:overflowPunct w:val="0"/>
        <w:spacing w:line="360" w:lineRule="auto"/>
        <w:ind w:firstLine="643" w:firstLineChars="200"/>
        <w:rPr>
          <w:rFonts w:ascii="仿宋" w:hAnsi="仿宋" w:eastAsia="仿宋" w:cs="宋体"/>
          <w:b/>
          <w:color w:val="000000"/>
          <w:spacing w:val="10"/>
          <w:sz w:val="32"/>
          <w:szCs w:val="32"/>
          <w:lang w:val="zh-CN"/>
        </w:rPr>
      </w:pPr>
      <w:r>
        <w:rPr>
          <w:rFonts w:ascii="仿宋" w:hAnsi="仿宋" w:eastAsia="仿宋"/>
          <w:b/>
          <w:sz w:val="32"/>
          <w:szCs w:val="32"/>
        </w:rPr>
        <w:t xml:space="preserve">  1.</w:t>
      </w:r>
      <w:r>
        <w:rPr>
          <w:rFonts w:hint="eastAsia" w:ascii="仿宋" w:hAnsi="仿宋" w:eastAsia="仿宋"/>
          <w:b/>
          <w:sz w:val="32"/>
          <w:szCs w:val="32"/>
        </w:rPr>
        <w:t>询价、</w:t>
      </w:r>
      <w:r>
        <w:rPr>
          <w:rFonts w:hint="eastAsia" w:ascii="仿宋" w:hAnsi="仿宋" w:eastAsia="仿宋" w:cs="宋体"/>
          <w:b/>
          <w:color w:val="000000"/>
          <w:spacing w:val="10"/>
          <w:sz w:val="32"/>
          <w:szCs w:val="32"/>
          <w:lang w:val="zh-CN"/>
        </w:rPr>
        <w:t>比价评审小组对</w:t>
      </w:r>
      <w:r>
        <w:rPr>
          <w:rFonts w:hint="eastAsia" w:ascii="仿宋" w:hAnsi="仿宋" w:eastAsia="仿宋"/>
          <w:b/>
          <w:sz w:val="32"/>
          <w:szCs w:val="32"/>
        </w:rPr>
        <w:t>报价</w:t>
      </w:r>
      <w:r>
        <w:rPr>
          <w:rFonts w:hint="eastAsia" w:ascii="仿宋" w:hAnsi="仿宋" w:eastAsia="仿宋" w:cs="宋体"/>
          <w:b/>
          <w:color w:val="000000"/>
          <w:spacing w:val="10"/>
          <w:sz w:val="32"/>
          <w:szCs w:val="32"/>
          <w:lang w:val="zh-CN"/>
        </w:rPr>
        <w:t>人的文件进行资格性审查和符合性审查。</w:t>
      </w:r>
    </w:p>
    <w:p>
      <w:pPr>
        <w:overflowPunct w:val="0"/>
        <w:spacing w:line="360" w:lineRule="auto"/>
        <w:ind w:firstLine="680" w:firstLineChars="200"/>
        <w:rPr>
          <w:rFonts w:ascii="仿宋" w:hAnsi="仿宋" w:eastAsia="仿宋"/>
          <w:color w:val="000000"/>
          <w:sz w:val="32"/>
          <w:szCs w:val="32"/>
        </w:rPr>
      </w:pPr>
      <w:r>
        <w:rPr>
          <w:rFonts w:hint="eastAsia" w:ascii="仿宋" w:hAnsi="仿宋" w:eastAsia="仿宋" w:cs="宋体"/>
          <w:color w:val="000000"/>
          <w:spacing w:val="10"/>
          <w:sz w:val="32"/>
          <w:szCs w:val="32"/>
          <w:lang w:val="zh-CN"/>
        </w:rPr>
        <w:t>依据</w:t>
      </w:r>
      <w:r>
        <w:rPr>
          <w:rFonts w:hint="eastAsia" w:ascii="仿宋" w:hAnsi="仿宋" w:eastAsia="仿宋"/>
          <w:sz w:val="32"/>
          <w:szCs w:val="32"/>
        </w:rPr>
        <w:t>询价、比价</w:t>
      </w:r>
      <w:r>
        <w:rPr>
          <w:rFonts w:hint="eastAsia" w:ascii="仿宋" w:hAnsi="仿宋" w:eastAsia="仿宋" w:cs="宋体"/>
          <w:color w:val="000000"/>
          <w:spacing w:val="10"/>
          <w:sz w:val="32"/>
          <w:szCs w:val="32"/>
          <w:lang w:val="zh-CN"/>
        </w:rPr>
        <w:t>文件的规定，对</w:t>
      </w:r>
      <w:r>
        <w:rPr>
          <w:rFonts w:hint="eastAsia" w:ascii="仿宋" w:hAnsi="仿宋" w:eastAsia="仿宋"/>
          <w:sz w:val="32"/>
          <w:szCs w:val="32"/>
        </w:rPr>
        <w:t>报价</w:t>
      </w:r>
      <w:r>
        <w:rPr>
          <w:rFonts w:hint="eastAsia" w:ascii="仿宋" w:hAnsi="仿宋" w:eastAsia="仿宋" w:cs="宋体"/>
          <w:color w:val="000000"/>
          <w:spacing w:val="10"/>
          <w:sz w:val="32"/>
          <w:szCs w:val="32"/>
          <w:lang w:val="zh-CN"/>
        </w:rPr>
        <w:t>文件中的资格证明、</w:t>
      </w:r>
      <w:r>
        <w:rPr>
          <w:rFonts w:hint="eastAsia" w:ascii="仿宋" w:hAnsi="仿宋" w:eastAsia="仿宋"/>
          <w:sz w:val="32"/>
          <w:szCs w:val="32"/>
        </w:rPr>
        <w:t>报</w:t>
      </w:r>
      <w:r>
        <w:rPr>
          <w:rFonts w:hint="eastAsia" w:ascii="仿宋" w:hAnsi="仿宋" w:eastAsia="仿宋"/>
          <w:color w:val="000000"/>
          <w:sz w:val="32"/>
          <w:szCs w:val="32"/>
        </w:rPr>
        <w:t>价</w:t>
      </w:r>
      <w:r>
        <w:rPr>
          <w:rFonts w:hint="eastAsia" w:ascii="仿宋" w:hAnsi="仿宋" w:eastAsia="仿宋" w:cs="宋体"/>
          <w:color w:val="000000"/>
          <w:spacing w:val="10"/>
          <w:sz w:val="32"/>
          <w:szCs w:val="32"/>
          <w:lang w:val="zh-CN"/>
        </w:rPr>
        <w:t>文件的有效性、完整性和对</w:t>
      </w:r>
      <w:r>
        <w:rPr>
          <w:rFonts w:hint="eastAsia" w:ascii="仿宋" w:hAnsi="仿宋" w:eastAsia="仿宋"/>
          <w:sz w:val="32"/>
          <w:szCs w:val="32"/>
        </w:rPr>
        <w:t>询价、</w:t>
      </w:r>
      <w:r>
        <w:rPr>
          <w:rFonts w:hint="eastAsia" w:ascii="仿宋" w:hAnsi="仿宋" w:eastAsia="仿宋"/>
          <w:color w:val="000000"/>
          <w:sz w:val="32"/>
          <w:szCs w:val="32"/>
        </w:rPr>
        <w:t>比价</w:t>
      </w:r>
      <w:r>
        <w:rPr>
          <w:rFonts w:hint="eastAsia" w:ascii="仿宋" w:hAnsi="仿宋" w:eastAsia="仿宋" w:cs="宋体"/>
          <w:color w:val="000000"/>
          <w:spacing w:val="10"/>
          <w:sz w:val="32"/>
          <w:szCs w:val="32"/>
          <w:lang w:val="zh-CN"/>
        </w:rPr>
        <w:t>文件的响应程度进行审查，以确定是否对</w:t>
      </w:r>
      <w:r>
        <w:rPr>
          <w:rFonts w:hint="eastAsia" w:ascii="仿宋" w:hAnsi="仿宋" w:eastAsia="仿宋"/>
          <w:sz w:val="32"/>
          <w:szCs w:val="32"/>
        </w:rPr>
        <w:t>询价、</w:t>
      </w:r>
      <w:r>
        <w:rPr>
          <w:rFonts w:hint="eastAsia" w:ascii="仿宋" w:hAnsi="仿宋" w:eastAsia="仿宋"/>
          <w:color w:val="000000"/>
          <w:sz w:val="32"/>
          <w:szCs w:val="32"/>
        </w:rPr>
        <w:t>比价</w:t>
      </w:r>
      <w:r>
        <w:rPr>
          <w:rFonts w:hint="eastAsia" w:ascii="仿宋" w:hAnsi="仿宋" w:eastAsia="仿宋" w:cs="宋体"/>
          <w:color w:val="000000"/>
          <w:spacing w:val="10"/>
          <w:sz w:val="32"/>
          <w:szCs w:val="32"/>
          <w:lang w:val="zh-CN"/>
        </w:rPr>
        <w:t>文件作出实质性的响应。</w:t>
      </w:r>
      <w:r>
        <w:rPr>
          <w:rFonts w:hint="eastAsia" w:ascii="仿宋" w:hAnsi="仿宋" w:eastAsia="仿宋" w:cs="宋体"/>
          <w:color w:val="000000"/>
          <w:spacing w:val="10"/>
          <w:sz w:val="32"/>
          <w:szCs w:val="32"/>
          <w:u w:val="single"/>
          <w:lang w:val="zh-CN"/>
        </w:rPr>
        <w:t>对于未响应</w:t>
      </w:r>
      <w:r>
        <w:rPr>
          <w:rFonts w:hint="eastAsia" w:ascii="仿宋" w:hAnsi="仿宋" w:eastAsia="仿宋"/>
          <w:sz w:val="32"/>
          <w:szCs w:val="32"/>
          <w:u w:val="single"/>
        </w:rPr>
        <w:t>询价、</w:t>
      </w:r>
      <w:r>
        <w:rPr>
          <w:rFonts w:hint="eastAsia" w:ascii="仿宋" w:hAnsi="仿宋" w:eastAsia="仿宋"/>
          <w:color w:val="000000"/>
          <w:sz w:val="32"/>
          <w:szCs w:val="32"/>
          <w:u w:val="single"/>
        </w:rPr>
        <w:t>比价采购</w:t>
      </w:r>
      <w:r>
        <w:rPr>
          <w:rFonts w:hint="eastAsia" w:ascii="仿宋" w:hAnsi="仿宋" w:eastAsia="仿宋" w:cs="宋体"/>
          <w:color w:val="000000"/>
          <w:spacing w:val="10"/>
          <w:sz w:val="32"/>
          <w:szCs w:val="32"/>
          <w:u w:val="single"/>
          <w:lang w:val="zh-CN"/>
        </w:rPr>
        <w:t>文件的报价人将不再进行技术部分评价</w:t>
      </w:r>
      <w:r>
        <w:rPr>
          <w:rFonts w:hint="eastAsia" w:ascii="仿宋" w:hAnsi="仿宋" w:eastAsia="仿宋"/>
          <w:color w:val="000000"/>
          <w:sz w:val="32"/>
          <w:szCs w:val="32"/>
        </w:rPr>
        <w:t>。</w:t>
      </w:r>
    </w:p>
    <w:p>
      <w:pPr>
        <w:overflowPunct w:val="0"/>
        <w:spacing w:line="360" w:lineRule="auto"/>
        <w:ind w:firstLine="640" w:firstLineChars="200"/>
        <w:rPr>
          <w:rFonts w:ascii="仿宋" w:hAnsi="仿宋" w:eastAsia="仿宋"/>
          <w:color w:val="000000"/>
          <w:sz w:val="32"/>
          <w:szCs w:val="32"/>
          <w:lang w:val="en-GB"/>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）资格性审查：</w:t>
      </w:r>
      <w:r>
        <w:rPr>
          <w:rFonts w:hint="eastAsia" w:ascii="仿宋" w:hAnsi="仿宋" w:eastAsia="仿宋"/>
          <w:color w:val="000000"/>
          <w:sz w:val="32"/>
          <w:szCs w:val="32"/>
          <w:lang w:val="en-GB"/>
        </w:rPr>
        <w:t>依据法律法规和采购文件的规定，在对报价文件详细评估之前，评审小组将依据</w:t>
      </w:r>
      <w:r>
        <w:rPr>
          <w:rFonts w:hint="eastAsia" w:ascii="仿宋" w:hAnsi="仿宋" w:eastAsia="仿宋"/>
          <w:sz w:val="32"/>
          <w:szCs w:val="32"/>
          <w:u w:val="single"/>
        </w:rPr>
        <w:t>询价、</w:t>
      </w:r>
      <w:r>
        <w:rPr>
          <w:rFonts w:hint="eastAsia" w:ascii="仿宋" w:hAnsi="仿宋" w:eastAsia="仿宋"/>
          <w:color w:val="000000"/>
          <w:sz w:val="32"/>
          <w:szCs w:val="32"/>
          <w:u w:val="single"/>
        </w:rPr>
        <w:t>比价采购</w:t>
      </w:r>
      <w:r>
        <w:rPr>
          <w:rFonts w:hint="eastAsia" w:ascii="仿宋" w:hAnsi="仿宋" w:eastAsia="仿宋" w:cs="宋体"/>
          <w:color w:val="000000"/>
          <w:spacing w:val="10"/>
          <w:sz w:val="32"/>
          <w:szCs w:val="32"/>
          <w:u w:val="single"/>
          <w:lang w:val="zh-CN"/>
        </w:rPr>
        <w:t>文件对</w:t>
      </w:r>
      <w:r>
        <w:rPr>
          <w:rFonts w:hint="eastAsia" w:ascii="仿宋" w:hAnsi="仿宋" w:eastAsia="仿宋"/>
          <w:color w:val="000000"/>
          <w:sz w:val="32"/>
          <w:szCs w:val="32"/>
          <w:lang w:val="en-GB"/>
        </w:rPr>
        <w:t>报价文件进行资格审查</w:t>
      </w:r>
      <w:r>
        <w:rPr>
          <w:rFonts w:ascii="仿宋" w:hAnsi="仿宋" w:eastAsia="仿宋"/>
          <w:color w:val="000000"/>
          <w:sz w:val="32"/>
          <w:szCs w:val="32"/>
          <w:lang w:val="en-GB"/>
        </w:rPr>
        <w:t xml:space="preserve">, </w:t>
      </w:r>
      <w:r>
        <w:rPr>
          <w:rFonts w:hint="eastAsia" w:ascii="仿宋" w:hAnsi="仿宋" w:eastAsia="仿宋"/>
          <w:color w:val="000000"/>
          <w:sz w:val="32"/>
          <w:szCs w:val="32"/>
          <w:lang w:val="en-GB"/>
        </w:rPr>
        <w:t>以确定其是否具备报价资格。如果报价人不具备报价资格，不满足采购文件所规定的资格标准或提供资格证明文件不全的</w:t>
      </w:r>
      <w:r>
        <w:rPr>
          <w:rFonts w:ascii="仿宋" w:hAnsi="仿宋" w:eastAsia="仿宋"/>
          <w:color w:val="000000"/>
          <w:sz w:val="32"/>
          <w:szCs w:val="32"/>
          <w:lang w:val="en-GB"/>
        </w:rPr>
        <w:t xml:space="preserve">, </w:t>
      </w:r>
      <w:r>
        <w:rPr>
          <w:rFonts w:hint="eastAsia" w:ascii="仿宋" w:hAnsi="仿宋" w:eastAsia="仿宋"/>
          <w:color w:val="000000"/>
          <w:sz w:val="32"/>
          <w:szCs w:val="32"/>
          <w:lang w:val="en-GB"/>
        </w:rPr>
        <w:t>其报价将被拒绝。</w:t>
      </w:r>
    </w:p>
    <w:p>
      <w:pPr>
        <w:overflowPunct w:val="0"/>
        <w:spacing w:line="360" w:lineRule="auto"/>
        <w:ind w:firstLine="640" w:firstLineChars="200"/>
        <w:rPr>
          <w:rFonts w:ascii="仿宋" w:hAnsi="仿宋" w:eastAsia="仿宋"/>
          <w:color w:val="000000"/>
          <w:sz w:val="32"/>
          <w:szCs w:val="32"/>
          <w:lang w:val="en-GB"/>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）符合性审查：</w:t>
      </w:r>
      <w:r>
        <w:rPr>
          <w:rFonts w:hint="eastAsia" w:ascii="仿宋" w:hAnsi="仿宋" w:eastAsia="仿宋"/>
          <w:color w:val="000000"/>
          <w:sz w:val="32"/>
          <w:szCs w:val="32"/>
          <w:lang w:val="en-GB"/>
        </w:rPr>
        <w:t>依据采购文件的规定，评审小组还将从报价文件的有效性、完整性和对采购文件的响应程度进行审查，以确定是否符合对采购文件的实质性要求作出响应。实质性偏离是指：（</w:t>
      </w:r>
      <w:r>
        <w:rPr>
          <w:rFonts w:ascii="仿宋" w:hAnsi="仿宋" w:eastAsia="仿宋"/>
          <w:color w:val="000000"/>
          <w:sz w:val="32"/>
          <w:szCs w:val="32"/>
          <w:lang w:val="en-GB"/>
        </w:rPr>
        <w:t>a</w:t>
      </w:r>
      <w:r>
        <w:rPr>
          <w:rFonts w:hint="eastAsia" w:ascii="仿宋" w:hAnsi="仿宋" w:eastAsia="仿宋"/>
          <w:color w:val="000000"/>
          <w:sz w:val="32"/>
          <w:szCs w:val="32"/>
          <w:lang w:val="en-GB"/>
        </w:rPr>
        <w:t>）实质性影响合同的范围、质量和履行；（</w:t>
      </w:r>
      <w:r>
        <w:rPr>
          <w:rFonts w:ascii="仿宋" w:hAnsi="仿宋" w:eastAsia="仿宋"/>
          <w:color w:val="000000"/>
          <w:sz w:val="32"/>
          <w:szCs w:val="32"/>
          <w:lang w:val="en-GB"/>
        </w:rPr>
        <w:t>b</w:t>
      </w:r>
      <w:r>
        <w:rPr>
          <w:rFonts w:hint="eastAsia" w:ascii="仿宋" w:hAnsi="仿宋" w:eastAsia="仿宋"/>
          <w:color w:val="000000"/>
          <w:sz w:val="32"/>
          <w:szCs w:val="32"/>
          <w:lang w:val="en-GB"/>
        </w:rPr>
        <w:t>）实质性违背采购文件，限制了采购人的权利和中选报价人合同项下的义务。对没有实质性响应的报价文件将不进行评估，其报价将被拒绝。</w:t>
      </w:r>
    </w:p>
    <w:p>
      <w:pPr>
        <w:overflowPunct w:val="0"/>
        <w:spacing w:line="360" w:lineRule="auto"/>
        <w:ind w:firstLine="640" w:firstLineChars="200"/>
        <w:rPr>
          <w:rFonts w:ascii="仿宋" w:hAnsi="仿宋" w:eastAsia="仿宋"/>
          <w:color w:val="000000"/>
          <w:sz w:val="32"/>
          <w:szCs w:val="32"/>
          <w:lang w:val="en-GB"/>
        </w:rPr>
      </w:pPr>
      <w:r>
        <w:rPr>
          <w:rFonts w:hint="eastAsia" w:ascii="仿宋" w:hAnsi="仿宋" w:eastAsia="仿宋"/>
          <w:color w:val="000000"/>
          <w:sz w:val="32"/>
          <w:szCs w:val="32"/>
          <w:lang w:val="en-GB"/>
        </w:rPr>
        <w:t>凡有下列情况之一者，报价文件也将被视为未实质性响应采购文件要求：</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w:t>
      </w:r>
      <w:r>
        <w:rPr>
          <w:rFonts w:hint="eastAsia" w:ascii="仿宋" w:hAnsi="仿宋" w:eastAsia="仿宋"/>
          <w:color w:val="000000"/>
          <w:sz w:val="32"/>
          <w:szCs w:val="32"/>
          <w:lang w:val="en-GB"/>
        </w:rPr>
        <w:t>报价文件未按规定进行密封、标记、装订的；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2)</w:t>
      </w:r>
      <w:r>
        <w:rPr>
          <w:rFonts w:hint="eastAsia" w:ascii="仿宋" w:hAnsi="仿宋" w:eastAsia="仿宋"/>
          <w:color w:val="000000"/>
          <w:sz w:val="32"/>
          <w:szCs w:val="32"/>
          <w:lang w:val="en-GB"/>
        </w:rPr>
        <w:t>未按规定由报价人的法定代表人或其授权代表签字，或未加盖报价人公章的；或签字人未经法定代表人有效授权委托的；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3)</w:t>
      </w:r>
      <w:r>
        <w:rPr>
          <w:rFonts w:hint="eastAsia" w:ascii="仿宋" w:hAnsi="仿宋" w:eastAsia="仿宋"/>
          <w:color w:val="000000"/>
          <w:sz w:val="32"/>
          <w:szCs w:val="32"/>
          <w:lang w:val="en-GB"/>
        </w:rPr>
        <w:t>报价有效期不满足采购文件要求的；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4)</w:t>
      </w:r>
      <w:r>
        <w:rPr>
          <w:rFonts w:hint="eastAsia" w:ascii="仿宋" w:hAnsi="仿宋" w:eastAsia="仿宋"/>
          <w:color w:val="000000"/>
          <w:sz w:val="32"/>
          <w:szCs w:val="32"/>
          <w:lang w:val="en-GB"/>
        </w:rPr>
        <w:t>报价内容与采购内容及要求有重大偏离或保留的；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5)</w:t>
      </w:r>
      <w:r>
        <w:rPr>
          <w:rFonts w:hint="eastAsia" w:ascii="仿宋" w:hAnsi="仿宋" w:eastAsia="仿宋"/>
          <w:color w:val="000000"/>
          <w:sz w:val="32"/>
          <w:szCs w:val="32"/>
          <w:lang w:val="en-GB"/>
        </w:rPr>
        <w:t>报价人提交的是可选择的报价的；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6)</w:t>
      </w:r>
      <w:r>
        <w:rPr>
          <w:rFonts w:hint="eastAsia" w:ascii="仿宋" w:hAnsi="仿宋" w:eastAsia="仿宋"/>
          <w:color w:val="000000"/>
          <w:sz w:val="32"/>
          <w:szCs w:val="32"/>
          <w:lang w:val="en-GB"/>
        </w:rPr>
        <w:t>报价人未按规定对报价进行分项报价；</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7)</w:t>
      </w:r>
      <w:r>
        <w:rPr>
          <w:rFonts w:hint="eastAsia" w:ascii="仿宋" w:hAnsi="仿宋" w:eastAsia="仿宋"/>
          <w:color w:val="000000"/>
          <w:sz w:val="32"/>
          <w:szCs w:val="32"/>
          <w:lang w:val="en-GB"/>
        </w:rPr>
        <w:t>一个报价人不止报一个价的；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8)</w:t>
      </w:r>
      <w:r>
        <w:rPr>
          <w:rFonts w:hint="eastAsia" w:ascii="仿宋" w:hAnsi="仿宋" w:eastAsia="仿宋"/>
          <w:color w:val="000000"/>
          <w:sz w:val="32"/>
          <w:szCs w:val="32"/>
          <w:lang w:val="en-GB"/>
        </w:rPr>
        <w:t>报价文件组成不符合采购文件要求的；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9)</w:t>
      </w:r>
      <w:r>
        <w:rPr>
          <w:rFonts w:hint="eastAsia" w:ascii="仿宋" w:hAnsi="仿宋" w:eastAsia="仿宋"/>
          <w:color w:val="000000"/>
          <w:sz w:val="32"/>
          <w:szCs w:val="32"/>
          <w:lang w:val="en-GB"/>
        </w:rPr>
        <w:t>报价文件中提供虚假或失实资料的；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10)</w:t>
      </w:r>
      <w:r>
        <w:rPr>
          <w:rFonts w:hint="eastAsia" w:ascii="仿宋" w:hAnsi="仿宋" w:eastAsia="仿宋"/>
          <w:color w:val="000000"/>
          <w:sz w:val="32"/>
          <w:szCs w:val="32"/>
          <w:lang w:val="en-GB"/>
        </w:rPr>
        <w:t>报价文件中未承诺提供有效的增值税专用发票；</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11)</w:t>
      </w:r>
      <w:r>
        <w:rPr>
          <w:rFonts w:hint="eastAsia" w:ascii="仿宋" w:hAnsi="仿宋" w:eastAsia="仿宋"/>
          <w:color w:val="000000"/>
          <w:sz w:val="32"/>
          <w:szCs w:val="32"/>
          <w:lang w:val="en-GB"/>
        </w:rPr>
        <w:t>报价文件中承诺的质保期未能满足采购文件要求的；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12)</w:t>
      </w:r>
      <w:r>
        <w:rPr>
          <w:rFonts w:hint="eastAsia" w:ascii="仿宋" w:hAnsi="仿宋" w:eastAsia="仿宋"/>
          <w:color w:val="000000"/>
          <w:sz w:val="32"/>
          <w:szCs w:val="32"/>
          <w:lang w:val="en-GB"/>
        </w:rPr>
        <w:t>报价文件中承诺的交货期未能满足采购文件要求的；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13)</w:t>
      </w:r>
      <w:r>
        <w:rPr>
          <w:rFonts w:hint="eastAsia" w:ascii="仿宋" w:hAnsi="仿宋" w:eastAsia="仿宋"/>
          <w:color w:val="000000"/>
          <w:sz w:val="32"/>
          <w:szCs w:val="32"/>
          <w:lang w:val="en-GB"/>
        </w:rPr>
        <w:t>报价文件中承诺的付款方式未能满足采购文件要求的；</w:t>
      </w:r>
    </w:p>
    <w:p>
      <w:pPr>
        <w:tabs>
          <w:tab w:val="left" w:pos="735"/>
        </w:tabs>
        <w:overflowPunct w:val="0"/>
        <w:spacing w:line="360" w:lineRule="auto"/>
        <w:ind w:firstLine="640" w:firstLineChars="200"/>
        <w:rPr>
          <w:rFonts w:ascii="仿宋" w:hAnsi="仿宋" w:eastAsia="仿宋"/>
          <w:color w:val="000000"/>
          <w:sz w:val="32"/>
          <w:szCs w:val="32"/>
          <w:lang w:val="en-GB"/>
        </w:rPr>
      </w:pPr>
      <w:r>
        <w:rPr>
          <w:rFonts w:ascii="仿宋" w:hAnsi="仿宋" w:eastAsia="仿宋"/>
          <w:color w:val="000000"/>
          <w:sz w:val="32"/>
          <w:szCs w:val="32"/>
          <w:lang w:val="en-GB"/>
        </w:rPr>
        <w:t>14)</w:t>
      </w:r>
      <w:r>
        <w:rPr>
          <w:rFonts w:hint="eastAsia" w:ascii="仿宋" w:hAnsi="仿宋" w:eastAsia="仿宋"/>
          <w:color w:val="000000"/>
          <w:sz w:val="32"/>
          <w:szCs w:val="32"/>
          <w:lang w:val="en-GB"/>
        </w:rPr>
        <w:t>采购文件中规定的其它实质性条款。</w:t>
      </w:r>
    </w:p>
    <w:p>
      <w:pPr>
        <w:overflowPunct w:val="0"/>
        <w:spacing w:line="360" w:lineRule="auto"/>
        <w:ind w:firstLine="640" w:firstLineChars="200"/>
        <w:rPr>
          <w:rFonts w:ascii="仿宋" w:hAnsi="仿宋" w:eastAsia="仿宋"/>
          <w:color w:val="000000"/>
          <w:sz w:val="32"/>
          <w:szCs w:val="32"/>
          <w:lang w:val="en-GB"/>
        </w:rPr>
      </w:pPr>
      <w:r>
        <w:rPr>
          <w:rFonts w:hint="eastAsia" w:ascii="仿宋" w:hAnsi="仿宋" w:eastAsia="仿宋"/>
          <w:color w:val="000000"/>
          <w:sz w:val="32"/>
          <w:szCs w:val="32"/>
          <w:lang w:val="en-GB"/>
        </w:rPr>
        <w:t>评审小组决定报价的响应性只根据报价文件本身的内容，而不寻求其他的外部证据。</w:t>
      </w:r>
    </w:p>
    <w:p>
      <w:pPr>
        <w:overflowPunct w:val="0"/>
        <w:spacing w:line="360" w:lineRule="auto"/>
        <w:ind w:firstLine="640" w:firstLineChars="200"/>
        <w:rPr>
          <w:rFonts w:ascii="仿宋" w:hAnsi="仿宋" w:eastAsia="仿宋"/>
          <w:b/>
          <w:sz w:val="32"/>
          <w:szCs w:val="32"/>
        </w:rPr>
      </w:pPr>
      <w:r>
        <w:rPr>
          <w:rFonts w:ascii="仿宋" w:hAnsi="仿宋" w:eastAsia="仿宋"/>
          <w:color w:val="000000"/>
          <w:sz w:val="32"/>
          <w:szCs w:val="32"/>
          <w:lang w:val="en-GB"/>
        </w:rPr>
        <w:t xml:space="preserve"> </w:t>
      </w:r>
      <w:r>
        <w:rPr>
          <w:rFonts w:ascii="仿宋" w:hAnsi="仿宋" w:eastAsia="仿宋"/>
          <w:b/>
          <w:sz w:val="32"/>
          <w:szCs w:val="32"/>
        </w:rPr>
        <w:t>2</w:t>
      </w:r>
      <w:r>
        <w:rPr>
          <w:rFonts w:hint="eastAsia" w:ascii="仿宋" w:hAnsi="仿宋" w:eastAsia="仿宋"/>
          <w:b/>
          <w:sz w:val="32"/>
          <w:szCs w:val="32"/>
        </w:rPr>
        <w:t>、对</w:t>
      </w:r>
      <w:r>
        <w:rPr>
          <w:rFonts w:hint="eastAsia" w:ascii="仿宋" w:hAnsi="仿宋" w:eastAsia="仿宋"/>
          <w:b/>
          <w:color w:val="000000"/>
          <w:sz w:val="32"/>
          <w:szCs w:val="32"/>
        </w:rPr>
        <w:t>通过</w:t>
      </w:r>
      <w:r>
        <w:rPr>
          <w:rFonts w:hint="eastAsia" w:ascii="仿宋" w:hAnsi="仿宋" w:eastAsia="仿宋" w:cs="宋体"/>
          <w:b/>
          <w:color w:val="000000"/>
          <w:spacing w:val="10"/>
          <w:sz w:val="32"/>
          <w:szCs w:val="32"/>
          <w:lang w:val="zh-CN"/>
        </w:rPr>
        <w:t>资格性审查和符合性审查</w:t>
      </w:r>
      <w:r>
        <w:rPr>
          <w:rFonts w:hint="eastAsia" w:ascii="仿宋" w:hAnsi="仿宋" w:eastAsia="仿宋"/>
          <w:b/>
          <w:color w:val="000000"/>
          <w:sz w:val="32"/>
          <w:szCs w:val="32"/>
        </w:rPr>
        <w:t>的报价人进行综合评分法进行打分排名。</w:t>
      </w:r>
    </w:p>
    <w:p>
      <w:pPr>
        <w:overflowPunct w:val="0"/>
        <w:spacing w:line="360" w:lineRule="auto"/>
        <w:ind w:firstLine="680" w:firstLineChars="200"/>
        <w:rPr>
          <w:rFonts w:ascii="仿宋" w:hAnsi="仿宋" w:eastAsia="仿宋"/>
          <w:b/>
          <w:sz w:val="32"/>
          <w:szCs w:val="32"/>
        </w:rPr>
      </w:pPr>
      <w:r>
        <w:rPr>
          <w:rFonts w:hint="eastAsia" w:ascii="仿宋" w:hAnsi="仿宋" w:eastAsia="仿宋" w:cs="宋体"/>
          <w:color w:val="000000"/>
          <w:spacing w:val="10"/>
          <w:sz w:val="32"/>
          <w:szCs w:val="32"/>
          <w:lang w:val="zh-CN"/>
        </w:rPr>
        <w:t>具体评分分值如下：</w:t>
      </w:r>
    </w:p>
    <w:p>
      <w:pPr>
        <w:overflowPunct w:val="0"/>
        <w:spacing w:line="360" w:lineRule="auto"/>
        <w:ind w:firstLine="680" w:firstLineChars="200"/>
        <w:rPr>
          <w:rFonts w:ascii="仿宋" w:hAnsi="仿宋" w:eastAsia="仿宋" w:cs="宋体"/>
          <w:spacing w:val="10"/>
          <w:sz w:val="32"/>
          <w:szCs w:val="32"/>
          <w:u w:val="single"/>
        </w:rPr>
      </w:pPr>
      <w:r>
        <w:rPr>
          <w:rFonts w:hint="eastAsia" w:ascii="仿宋" w:hAnsi="仿宋" w:eastAsia="仿宋" w:cs="宋体"/>
          <w:spacing w:val="10"/>
          <w:sz w:val="32"/>
          <w:szCs w:val="32"/>
          <w:u w:val="single"/>
        </w:rPr>
        <w:t>（</w:t>
      </w:r>
      <w:r>
        <w:rPr>
          <w:rFonts w:ascii="仿宋" w:hAnsi="仿宋" w:eastAsia="仿宋" w:cs="宋体"/>
          <w:spacing w:val="10"/>
          <w:sz w:val="32"/>
          <w:szCs w:val="32"/>
          <w:u w:val="single"/>
        </w:rPr>
        <w:t>1</w:t>
      </w:r>
      <w:r>
        <w:rPr>
          <w:rFonts w:hint="eastAsia" w:ascii="仿宋" w:hAnsi="仿宋" w:eastAsia="仿宋" w:cs="宋体"/>
          <w:spacing w:val="10"/>
          <w:sz w:val="32"/>
          <w:szCs w:val="32"/>
          <w:u w:val="single"/>
        </w:rPr>
        <w:t>）价格评审（</w:t>
      </w:r>
      <w:r>
        <w:rPr>
          <w:rFonts w:ascii="仿宋" w:hAnsi="仿宋" w:eastAsia="仿宋" w:cs="宋体"/>
          <w:color w:val="000000"/>
          <w:spacing w:val="10"/>
          <w:sz w:val="32"/>
          <w:szCs w:val="32"/>
          <w:u w:val="single"/>
        </w:rPr>
        <w:t xml:space="preserve"> 55</w:t>
      </w:r>
      <w:r>
        <w:rPr>
          <w:rFonts w:hint="eastAsia" w:ascii="仿宋" w:hAnsi="仿宋" w:eastAsia="仿宋" w:cs="宋体"/>
          <w:spacing w:val="10"/>
          <w:sz w:val="32"/>
          <w:szCs w:val="32"/>
          <w:u w:val="single"/>
        </w:rPr>
        <w:t>分）</w:t>
      </w:r>
    </w:p>
    <w:p>
      <w:pPr>
        <w:overflowPunct w:val="0"/>
        <w:spacing w:line="360" w:lineRule="auto"/>
        <w:ind w:firstLine="640" w:firstLineChars="200"/>
        <w:rPr>
          <w:rFonts w:ascii="仿宋" w:hAnsi="仿宋" w:eastAsia="仿宋"/>
          <w:spacing w:val="10"/>
          <w:sz w:val="32"/>
          <w:szCs w:val="32"/>
        </w:rPr>
      </w:pPr>
      <w:r>
        <w:rPr>
          <w:rFonts w:hint="eastAsia" w:ascii="仿宋" w:hAnsi="仿宋" w:eastAsia="仿宋"/>
          <w:sz w:val="32"/>
          <w:szCs w:val="32"/>
        </w:rPr>
        <w:t>报价</w:t>
      </w:r>
      <w:r>
        <w:rPr>
          <w:rFonts w:hint="eastAsia" w:ascii="仿宋" w:hAnsi="仿宋" w:eastAsia="仿宋" w:cs="宋体"/>
          <w:spacing w:val="10"/>
          <w:sz w:val="32"/>
          <w:szCs w:val="32"/>
        </w:rPr>
        <w:t>人的价格分统一按照下列公式计算：</w:t>
      </w:r>
    </w:p>
    <w:p>
      <w:pPr>
        <w:overflowPunct w:val="0"/>
        <w:spacing w:line="360" w:lineRule="auto"/>
        <w:ind w:firstLine="680" w:firstLineChars="200"/>
        <w:rPr>
          <w:rFonts w:ascii="仿宋" w:hAnsi="仿宋" w:eastAsia="仿宋" w:cs="宋体"/>
          <w:spacing w:val="10"/>
          <w:sz w:val="32"/>
          <w:szCs w:val="32"/>
        </w:rPr>
      </w:pPr>
      <w:r>
        <w:rPr>
          <w:rFonts w:hint="eastAsia" w:ascii="仿宋" w:hAnsi="仿宋" w:eastAsia="仿宋" w:cs="宋体"/>
          <w:spacing w:val="10"/>
          <w:sz w:val="32"/>
          <w:szCs w:val="32"/>
        </w:rPr>
        <w:t>报价得分</w:t>
      </w:r>
      <w:r>
        <w:rPr>
          <w:rFonts w:ascii="仿宋" w:hAnsi="仿宋" w:eastAsia="仿宋" w:cs="宋体"/>
          <w:spacing w:val="10"/>
          <w:sz w:val="32"/>
          <w:szCs w:val="32"/>
        </w:rPr>
        <w:t>=</w:t>
      </w:r>
      <w:r>
        <w:rPr>
          <w:rFonts w:hint="eastAsia" w:ascii="仿宋" w:hAnsi="仿宋" w:eastAsia="仿宋" w:cs="宋体"/>
          <w:spacing w:val="10"/>
          <w:sz w:val="32"/>
          <w:szCs w:val="32"/>
        </w:rPr>
        <w:t>比价基准价（所有报价中最低价）</w:t>
      </w:r>
      <w:r>
        <w:rPr>
          <w:rFonts w:ascii="仿宋" w:hAnsi="仿宋" w:eastAsia="仿宋" w:cs="宋体"/>
          <w:spacing w:val="10"/>
          <w:sz w:val="32"/>
          <w:szCs w:val="32"/>
        </w:rPr>
        <w:t>/</w:t>
      </w:r>
      <w:r>
        <w:rPr>
          <w:rFonts w:hint="eastAsia" w:ascii="仿宋" w:hAnsi="仿宋" w:eastAsia="仿宋" w:cs="宋体"/>
          <w:spacing w:val="10"/>
          <w:sz w:val="32"/>
          <w:szCs w:val="32"/>
        </w:rPr>
        <w:t>报价×</w:t>
      </w:r>
      <w:r>
        <w:rPr>
          <w:rFonts w:ascii="仿宋" w:hAnsi="仿宋" w:eastAsia="仿宋" w:cs="宋体"/>
          <w:spacing w:val="10"/>
          <w:sz w:val="32"/>
          <w:szCs w:val="32"/>
        </w:rPr>
        <w:t>55</w:t>
      </w:r>
    </w:p>
    <w:p>
      <w:pPr>
        <w:overflowPunct w:val="0"/>
        <w:spacing w:line="360" w:lineRule="auto"/>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计算分数时四舍五入取小数点后两位。</w:t>
      </w:r>
    </w:p>
    <w:p>
      <w:pPr>
        <w:overflowPunct w:val="0"/>
        <w:spacing w:line="360" w:lineRule="auto"/>
        <w:ind w:firstLine="680" w:firstLineChars="200"/>
        <w:rPr>
          <w:rFonts w:ascii="仿宋" w:hAnsi="仿宋" w:eastAsia="仿宋"/>
          <w:color w:val="000000"/>
          <w:spacing w:val="10"/>
          <w:sz w:val="32"/>
          <w:szCs w:val="32"/>
          <w:u w:val="single"/>
        </w:rPr>
      </w:pPr>
      <w:r>
        <w:rPr>
          <w:rFonts w:hint="eastAsia" w:ascii="仿宋" w:hAnsi="仿宋" w:eastAsia="仿宋" w:cs="宋体"/>
          <w:spacing w:val="10"/>
          <w:sz w:val="32"/>
          <w:szCs w:val="32"/>
          <w:u w:val="single"/>
        </w:rPr>
        <w:t>（</w:t>
      </w:r>
      <w:r>
        <w:rPr>
          <w:rFonts w:ascii="仿宋" w:hAnsi="仿宋" w:eastAsia="仿宋" w:cs="宋体"/>
          <w:spacing w:val="10"/>
          <w:sz w:val="32"/>
          <w:szCs w:val="32"/>
          <w:u w:val="single"/>
        </w:rPr>
        <w:t>2</w:t>
      </w:r>
      <w:r>
        <w:rPr>
          <w:rFonts w:hint="eastAsia" w:ascii="仿宋" w:hAnsi="仿宋" w:eastAsia="仿宋" w:cs="宋体"/>
          <w:spacing w:val="10"/>
          <w:sz w:val="32"/>
          <w:szCs w:val="32"/>
          <w:u w:val="single"/>
        </w:rPr>
        <w:t>）</w:t>
      </w:r>
      <w:r>
        <w:rPr>
          <w:rFonts w:hint="eastAsia" w:ascii="仿宋" w:hAnsi="仿宋" w:eastAsia="仿宋" w:cs="宋体"/>
          <w:color w:val="000000"/>
          <w:spacing w:val="10"/>
          <w:sz w:val="32"/>
          <w:szCs w:val="32"/>
          <w:u w:val="single"/>
        </w:rPr>
        <w:t>商务评审（</w:t>
      </w:r>
      <w:r>
        <w:rPr>
          <w:rFonts w:ascii="仿宋" w:hAnsi="仿宋" w:eastAsia="仿宋" w:cs="宋体"/>
          <w:color w:val="000000"/>
          <w:spacing w:val="10"/>
          <w:sz w:val="32"/>
          <w:szCs w:val="32"/>
          <w:u w:val="single"/>
        </w:rPr>
        <w:t>2</w:t>
      </w:r>
      <w:r>
        <w:rPr>
          <w:rFonts w:hint="eastAsia" w:ascii="仿宋" w:hAnsi="仿宋" w:eastAsia="仿宋" w:cs="宋体"/>
          <w:color w:val="000000"/>
          <w:spacing w:val="10"/>
          <w:sz w:val="32"/>
          <w:szCs w:val="32"/>
          <w:u w:val="single"/>
          <w:lang w:val="en-US" w:eastAsia="zh-CN"/>
        </w:rPr>
        <w:t>5</w:t>
      </w:r>
      <w:r>
        <w:rPr>
          <w:rFonts w:hint="eastAsia" w:ascii="仿宋" w:hAnsi="仿宋" w:eastAsia="仿宋" w:cs="宋体"/>
          <w:color w:val="000000"/>
          <w:spacing w:val="10"/>
          <w:sz w:val="32"/>
          <w:szCs w:val="32"/>
          <w:u w:val="single"/>
        </w:rPr>
        <w:t>分）</w:t>
      </w:r>
      <w:bookmarkStart w:id="8" w:name="_GoBack"/>
      <w:bookmarkEnd w:id="8"/>
    </w:p>
    <w:p>
      <w:pPr>
        <w:overflowPunct w:val="0"/>
        <w:spacing w:line="360" w:lineRule="auto"/>
        <w:ind w:firstLine="680" w:firstLineChars="200"/>
        <w:rPr>
          <w:rFonts w:ascii="仿宋" w:hAnsi="仿宋" w:eastAsia="仿宋" w:cs="宋体"/>
          <w:color w:val="000000"/>
          <w:spacing w:val="10"/>
          <w:sz w:val="32"/>
          <w:szCs w:val="32"/>
        </w:rPr>
      </w:pPr>
      <w:r>
        <w:rPr>
          <w:rFonts w:hint="eastAsia" w:ascii="仿宋" w:hAnsi="仿宋" w:eastAsia="仿宋" w:cs="宋体"/>
          <w:color w:val="000000"/>
          <w:spacing w:val="10"/>
          <w:sz w:val="32"/>
          <w:szCs w:val="32"/>
        </w:rPr>
        <w:t>主要评审（但不限于）以下方面内容：</w:t>
      </w:r>
    </w:p>
    <w:p>
      <w:pPr>
        <w:overflowPunct w:val="0"/>
        <w:spacing w:line="360" w:lineRule="auto"/>
        <w:ind w:firstLine="680" w:firstLineChars="200"/>
        <w:rPr>
          <w:rFonts w:ascii="仿宋" w:hAnsi="仿宋" w:eastAsia="仿宋"/>
          <w:color w:val="000000"/>
          <w:spacing w:val="10"/>
          <w:sz w:val="32"/>
          <w:szCs w:val="32"/>
        </w:rPr>
      </w:pPr>
      <w:r>
        <w:rPr>
          <w:rFonts w:ascii="仿宋" w:hAnsi="仿宋" w:eastAsia="仿宋"/>
          <w:color w:val="000000"/>
          <w:spacing w:val="10"/>
          <w:sz w:val="32"/>
          <w:szCs w:val="32"/>
        </w:rPr>
        <w:t>A</w:t>
      </w:r>
      <w:r>
        <w:rPr>
          <w:rFonts w:hint="eastAsia" w:ascii="仿宋" w:hAnsi="仿宋" w:eastAsia="仿宋"/>
          <w:color w:val="000000"/>
          <w:spacing w:val="10"/>
          <w:sz w:val="32"/>
          <w:szCs w:val="32"/>
        </w:rPr>
        <w:t>、报价人的综合实力（满分</w:t>
      </w:r>
      <w:r>
        <w:rPr>
          <w:rFonts w:ascii="仿宋" w:hAnsi="仿宋" w:eastAsia="仿宋"/>
          <w:color w:val="000000"/>
          <w:spacing w:val="10"/>
          <w:sz w:val="32"/>
          <w:szCs w:val="32"/>
        </w:rPr>
        <w:t>15</w:t>
      </w:r>
      <w:r>
        <w:rPr>
          <w:rFonts w:hint="eastAsia" w:ascii="仿宋" w:hAnsi="仿宋" w:eastAsia="仿宋"/>
          <w:color w:val="000000"/>
          <w:spacing w:val="10"/>
          <w:sz w:val="32"/>
          <w:szCs w:val="32"/>
        </w:rPr>
        <w:t>分）：</w:t>
      </w:r>
    </w:p>
    <w:p>
      <w:pPr>
        <w:overflowPunct w:val="0"/>
        <w:spacing w:line="360" w:lineRule="auto"/>
        <w:ind w:firstLine="640" w:firstLineChars="200"/>
        <w:rPr>
          <w:rFonts w:ascii="仿宋" w:hAnsi="仿宋" w:eastAsia="仿宋"/>
          <w:sz w:val="32"/>
          <w:szCs w:val="32"/>
        </w:rPr>
      </w:pPr>
      <w:r>
        <w:rPr>
          <w:rFonts w:ascii="仿宋" w:hAnsi="仿宋" w:eastAsia="仿宋"/>
          <w:sz w:val="32"/>
          <w:szCs w:val="32"/>
        </w:rPr>
        <w:t>A1</w:t>
      </w:r>
      <w:r>
        <w:rPr>
          <w:rFonts w:hint="eastAsia" w:ascii="仿宋" w:hAnsi="仿宋" w:eastAsia="仿宋"/>
          <w:sz w:val="32"/>
          <w:szCs w:val="32"/>
        </w:rPr>
        <w:t>、</w:t>
      </w:r>
      <w:r>
        <w:rPr>
          <w:rFonts w:hint="eastAsia" w:ascii="仿宋" w:hAnsi="仿宋" w:eastAsia="仿宋"/>
          <w:bCs/>
          <w:spacing w:val="-4"/>
          <w:sz w:val="32"/>
          <w:szCs w:val="32"/>
        </w:rPr>
        <w:t>报价人注册资本在</w:t>
      </w:r>
      <w:r>
        <w:rPr>
          <w:rFonts w:ascii="仿宋" w:hAnsi="仿宋" w:eastAsia="仿宋"/>
          <w:bCs/>
          <w:spacing w:val="-4"/>
          <w:sz w:val="32"/>
          <w:szCs w:val="32"/>
        </w:rPr>
        <w:t>1</w:t>
      </w:r>
      <w:r>
        <w:rPr>
          <w:rFonts w:hint="eastAsia" w:ascii="仿宋" w:hAnsi="仿宋" w:eastAsia="仿宋"/>
          <w:bCs/>
          <w:spacing w:val="-4"/>
          <w:sz w:val="32"/>
          <w:szCs w:val="32"/>
        </w:rPr>
        <w:t>亿元以上，得</w:t>
      </w:r>
      <w:r>
        <w:rPr>
          <w:rFonts w:ascii="仿宋" w:hAnsi="仿宋" w:eastAsia="仿宋"/>
          <w:bCs/>
          <w:spacing w:val="-4"/>
          <w:sz w:val="32"/>
          <w:szCs w:val="32"/>
        </w:rPr>
        <w:t>6</w:t>
      </w:r>
      <w:r>
        <w:rPr>
          <w:rFonts w:hint="eastAsia" w:ascii="仿宋" w:hAnsi="仿宋" w:eastAsia="仿宋"/>
          <w:bCs/>
          <w:spacing w:val="-4"/>
          <w:sz w:val="32"/>
          <w:szCs w:val="32"/>
        </w:rPr>
        <w:t>分；</w:t>
      </w:r>
      <w:r>
        <w:rPr>
          <w:rFonts w:ascii="仿宋" w:hAnsi="仿宋" w:eastAsia="仿宋"/>
          <w:bCs/>
          <w:spacing w:val="-4"/>
          <w:sz w:val="32"/>
          <w:szCs w:val="32"/>
        </w:rPr>
        <w:t>5000</w:t>
      </w:r>
      <w:r>
        <w:rPr>
          <w:rFonts w:hint="eastAsia" w:ascii="仿宋" w:hAnsi="仿宋" w:eastAsia="仿宋"/>
          <w:bCs/>
          <w:spacing w:val="-4"/>
          <w:sz w:val="32"/>
          <w:szCs w:val="32"/>
        </w:rPr>
        <w:t>万</w:t>
      </w:r>
      <w:r>
        <w:rPr>
          <w:rFonts w:ascii="仿宋" w:hAnsi="仿宋" w:eastAsia="仿宋"/>
          <w:bCs/>
          <w:spacing w:val="-4"/>
          <w:sz w:val="32"/>
          <w:szCs w:val="32"/>
        </w:rPr>
        <w:t>—1</w:t>
      </w:r>
      <w:r>
        <w:rPr>
          <w:rFonts w:hint="eastAsia" w:ascii="仿宋" w:hAnsi="仿宋" w:eastAsia="仿宋"/>
          <w:bCs/>
          <w:spacing w:val="-4"/>
          <w:sz w:val="32"/>
          <w:szCs w:val="32"/>
        </w:rPr>
        <w:t>亿元</w:t>
      </w:r>
      <w:r>
        <w:rPr>
          <w:rFonts w:hint="eastAsia" w:ascii="仿宋" w:hAnsi="仿宋" w:eastAsia="仿宋"/>
          <w:sz w:val="32"/>
          <w:szCs w:val="32"/>
        </w:rPr>
        <w:t>，得</w:t>
      </w:r>
      <w:r>
        <w:rPr>
          <w:rFonts w:ascii="仿宋" w:hAnsi="仿宋" w:eastAsia="仿宋"/>
          <w:sz w:val="32"/>
          <w:szCs w:val="32"/>
        </w:rPr>
        <w:t>3</w:t>
      </w:r>
      <w:r>
        <w:rPr>
          <w:rFonts w:hint="eastAsia" w:ascii="仿宋" w:hAnsi="仿宋" w:eastAsia="仿宋"/>
          <w:sz w:val="32"/>
          <w:szCs w:val="32"/>
        </w:rPr>
        <w:t>分；</w:t>
      </w:r>
      <w:r>
        <w:rPr>
          <w:rFonts w:ascii="仿宋" w:hAnsi="仿宋" w:eastAsia="仿宋"/>
          <w:sz w:val="32"/>
          <w:szCs w:val="32"/>
        </w:rPr>
        <w:t>5000</w:t>
      </w:r>
      <w:r>
        <w:rPr>
          <w:rFonts w:hint="eastAsia" w:ascii="仿宋" w:hAnsi="仿宋" w:eastAsia="仿宋"/>
          <w:sz w:val="32"/>
          <w:szCs w:val="32"/>
        </w:rPr>
        <w:t>万元以下，得</w:t>
      </w:r>
      <w:r>
        <w:rPr>
          <w:rFonts w:ascii="仿宋" w:hAnsi="仿宋" w:eastAsia="仿宋"/>
          <w:sz w:val="32"/>
          <w:szCs w:val="32"/>
        </w:rPr>
        <w:t>1</w:t>
      </w:r>
      <w:r>
        <w:rPr>
          <w:rFonts w:hint="eastAsia" w:ascii="仿宋" w:hAnsi="仿宋" w:eastAsia="仿宋"/>
          <w:sz w:val="32"/>
          <w:szCs w:val="32"/>
        </w:rPr>
        <w:t>分。</w:t>
      </w:r>
    </w:p>
    <w:p>
      <w:pPr>
        <w:overflowPunct w:val="0"/>
        <w:spacing w:line="360" w:lineRule="auto"/>
        <w:ind w:firstLine="680" w:firstLineChars="200"/>
        <w:rPr>
          <w:rFonts w:ascii="仿宋" w:hAnsi="仿宋" w:eastAsia="仿宋"/>
          <w:bCs/>
          <w:spacing w:val="-4"/>
          <w:sz w:val="32"/>
          <w:szCs w:val="32"/>
        </w:rPr>
      </w:pPr>
      <w:r>
        <w:rPr>
          <w:rFonts w:ascii="仿宋" w:hAnsi="仿宋" w:eastAsia="仿宋" w:cs="宋体"/>
          <w:spacing w:val="10"/>
          <w:sz w:val="32"/>
          <w:szCs w:val="32"/>
        </w:rPr>
        <w:t>A2</w:t>
      </w:r>
      <w:r>
        <w:rPr>
          <w:rFonts w:hint="eastAsia" w:ascii="仿宋" w:hAnsi="仿宋" w:eastAsia="仿宋" w:cs="宋体"/>
          <w:spacing w:val="10"/>
          <w:sz w:val="32"/>
          <w:szCs w:val="32"/>
        </w:rPr>
        <w:t>、</w:t>
      </w:r>
      <w:r>
        <w:rPr>
          <w:rFonts w:hint="eastAsia" w:ascii="仿宋" w:hAnsi="仿宋" w:eastAsia="仿宋" w:cs="宋体"/>
          <w:bCs/>
          <w:spacing w:val="10"/>
          <w:sz w:val="32"/>
          <w:szCs w:val="32"/>
          <w:lang w:val="en-GB"/>
        </w:rPr>
        <w:t>报价人及其关联企业具有大型天然气运营企业背景，成熟的天然气运行管理体系，并提供完备科学合理经济的运营方案，得</w:t>
      </w:r>
      <w:r>
        <w:rPr>
          <w:rFonts w:ascii="仿宋" w:hAnsi="仿宋" w:eastAsia="仿宋"/>
          <w:bCs/>
          <w:spacing w:val="-4"/>
          <w:sz w:val="32"/>
          <w:szCs w:val="32"/>
        </w:rPr>
        <w:t>3</w:t>
      </w:r>
      <w:r>
        <w:rPr>
          <w:rFonts w:hint="eastAsia" w:ascii="仿宋" w:hAnsi="仿宋" w:eastAsia="仿宋"/>
          <w:bCs/>
          <w:spacing w:val="-4"/>
          <w:sz w:val="32"/>
          <w:szCs w:val="32"/>
        </w:rPr>
        <w:t>分。</w:t>
      </w:r>
      <w:r>
        <w:rPr>
          <w:rFonts w:hint="eastAsia" w:ascii="仿宋" w:hAnsi="仿宋" w:eastAsia="仿宋" w:cs="宋体"/>
          <w:bCs/>
          <w:spacing w:val="10"/>
          <w:sz w:val="32"/>
          <w:szCs w:val="32"/>
          <w:lang w:val="en-GB"/>
        </w:rPr>
        <w:t>运营方案</w:t>
      </w:r>
      <w:r>
        <w:rPr>
          <w:rFonts w:hint="eastAsia" w:ascii="仿宋" w:hAnsi="仿宋" w:eastAsia="仿宋"/>
          <w:bCs/>
          <w:spacing w:val="-4"/>
          <w:sz w:val="32"/>
          <w:szCs w:val="32"/>
        </w:rPr>
        <w:t>不完善者酌情减分。</w:t>
      </w:r>
    </w:p>
    <w:p>
      <w:pPr>
        <w:overflowPunct w:val="0"/>
        <w:spacing w:line="360" w:lineRule="auto"/>
        <w:ind w:firstLine="680" w:firstLineChars="200"/>
        <w:rPr>
          <w:rFonts w:ascii="仿宋" w:hAnsi="仿宋" w:eastAsia="仿宋"/>
          <w:bCs/>
          <w:spacing w:val="-4"/>
          <w:sz w:val="32"/>
          <w:szCs w:val="32"/>
        </w:rPr>
      </w:pPr>
      <w:r>
        <w:rPr>
          <w:rFonts w:ascii="仿宋" w:hAnsi="仿宋" w:eastAsia="仿宋" w:cs="宋体"/>
          <w:spacing w:val="10"/>
          <w:sz w:val="32"/>
          <w:szCs w:val="32"/>
        </w:rPr>
        <w:t>A3</w:t>
      </w:r>
      <w:r>
        <w:rPr>
          <w:rFonts w:hint="eastAsia" w:ascii="仿宋" w:hAnsi="仿宋" w:eastAsia="仿宋" w:cs="宋体"/>
          <w:spacing w:val="10"/>
          <w:sz w:val="32"/>
          <w:szCs w:val="32"/>
        </w:rPr>
        <w:t>、</w:t>
      </w:r>
      <w:r>
        <w:rPr>
          <w:rFonts w:hint="eastAsia" w:ascii="仿宋" w:hAnsi="仿宋" w:eastAsia="仿宋" w:cs="宋体"/>
          <w:bCs/>
          <w:spacing w:val="10"/>
          <w:sz w:val="32"/>
          <w:szCs w:val="32"/>
          <w:lang w:val="en-GB"/>
        </w:rPr>
        <w:t>报价人及其关联企业</w:t>
      </w:r>
      <w:r>
        <w:rPr>
          <w:rFonts w:ascii="仿宋" w:hAnsi="仿宋" w:eastAsia="仿宋"/>
          <w:sz w:val="32"/>
          <w:szCs w:val="32"/>
        </w:rPr>
        <w:t>LNG</w:t>
      </w:r>
      <w:r>
        <w:rPr>
          <w:rFonts w:hint="eastAsia" w:ascii="仿宋" w:hAnsi="仿宋" w:eastAsia="仿宋"/>
          <w:sz w:val="32"/>
          <w:szCs w:val="32"/>
        </w:rPr>
        <w:t>工程业绩证明文件（合同金额大于等于</w:t>
      </w:r>
      <w:r>
        <w:rPr>
          <w:rFonts w:ascii="仿宋" w:hAnsi="仿宋" w:eastAsia="仿宋"/>
          <w:sz w:val="32"/>
          <w:szCs w:val="32"/>
        </w:rPr>
        <w:t>150</w:t>
      </w:r>
      <w:r>
        <w:rPr>
          <w:rFonts w:hint="eastAsia" w:ascii="仿宋" w:hAnsi="仿宋" w:eastAsia="仿宋"/>
          <w:sz w:val="32"/>
          <w:szCs w:val="32"/>
        </w:rPr>
        <w:t>万元）提供</w:t>
      </w:r>
      <w:r>
        <w:rPr>
          <w:rFonts w:ascii="仿宋" w:hAnsi="仿宋" w:eastAsia="仿宋"/>
          <w:sz w:val="32"/>
          <w:szCs w:val="32"/>
        </w:rPr>
        <w:t>1</w:t>
      </w:r>
      <w:r>
        <w:rPr>
          <w:rFonts w:hint="eastAsia" w:ascii="仿宋" w:hAnsi="仿宋" w:eastAsia="仿宋"/>
          <w:sz w:val="32"/>
          <w:szCs w:val="32"/>
        </w:rPr>
        <w:t>份者，得</w:t>
      </w:r>
      <w:r>
        <w:rPr>
          <w:rFonts w:ascii="仿宋" w:hAnsi="仿宋" w:eastAsia="仿宋"/>
          <w:sz w:val="32"/>
          <w:szCs w:val="32"/>
        </w:rPr>
        <w:t>2</w:t>
      </w:r>
      <w:r>
        <w:rPr>
          <w:rFonts w:hint="eastAsia" w:ascii="仿宋" w:hAnsi="仿宋" w:eastAsia="仿宋"/>
          <w:sz w:val="32"/>
          <w:szCs w:val="32"/>
        </w:rPr>
        <w:t>份，最高得</w:t>
      </w:r>
      <w:r>
        <w:rPr>
          <w:rFonts w:ascii="仿宋" w:hAnsi="仿宋" w:eastAsia="仿宋"/>
          <w:sz w:val="32"/>
          <w:szCs w:val="32"/>
        </w:rPr>
        <w:t>6</w:t>
      </w:r>
      <w:r>
        <w:rPr>
          <w:rFonts w:hint="eastAsia" w:ascii="仿宋" w:hAnsi="仿宋" w:eastAsia="仿宋"/>
          <w:sz w:val="32"/>
          <w:szCs w:val="32"/>
        </w:rPr>
        <w:t>份。</w:t>
      </w:r>
    </w:p>
    <w:p>
      <w:pPr>
        <w:overflowPunct w:val="0"/>
        <w:spacing w:line="360" w:lineRule="auto"/>
        <w:ind w:firstLine="680" w:firstLineChars="200"/>
        <w:rPr>
          <w:rFonts w:ascii="仿宋" w:hAnsi="仿宋" w:eastAsia="仿宋"/>
          <w:sz w:val="32"/>
          <w:szCs w:val="32"/>
          <w:lang w:val="en-GB"/>
        </w:rPr>
      </w:pPr>
      <w:r>
        <w:rPr>
          <w:rFonts w:ascii="仿宋" w:hAnsi="仿宋" w:eastAsia="仿宋" w:cs="宋体"/>
          <w:color w:val="000000"/>
          <w:spacing w:val="10"/>
          <w:sz w:val="32"/>
          <w:szCs w:val="32"/>
        </w:rPr>
        <w:t>B</w:t>
      </w:r>
      <w:r>
        <w:rPr>
          <w:rFonts w:hint="eastAsia" w:ascii="仿宋" w:hAnsi="仿宋" w:eastAsia="仿宋" w:cs="宋体"/>
          <w:color w:val="000000"/>
          <w:spacing w:val="10"/>
          <w:sz w:val="32"/>
          <w:szCs w:val="32"/>
        </w:rPr>
        <w:t>、报价人所能提供售后服务的情况；</w:t>
      </w:r>
      <w:r>
        <w:rPr>
          <w:rFonts w:hint="eastAsia" w:ascii="仿宋" w:hAnsi="仿宋" w:eastAsia="仿宋"/>
          <w:color w:val="000000"/>
          <w:spacing w:val="10"/>
          <w:sz w:val="32"/>
          <w:szCs w:val="32"/>
          <w:lang w:val="en-GB"/>
        </w:rPr>
        <w:t>（满分</w:t>
      </w:r>
      <w:r>
        <w:rPr>
          <w:rFonts w:ascii="仿宋" w:hAnsi="仿宋" w:eastAsia="仿宋"/>
          <w:color w:val="000000"/>
          <w:spacing w:val="10"/>
          <w:sz w:val="32"/>
          <w:szCs w:val="32"/>
          <w:lang w:val="en-GB"/>
        </w:rPr>
        <w:t>10</w:t>
      </w:r>
      <w:r>
        <w:rPr>
          <w:rFonts w:hint="eastAsia" w:ascii="仿宋" w:hAnsi="仿宋" w:eastAsia="仿宋"/>
          <w:color w:val="000000"/>
          <w:spacing w:val="10"/>
          <w:sz w:val="32"/>
          <w:szCs w:val="32"/>
          <w:lang w:val="en-GB"/>
        </w:rPr>
        <w:t>分）</w:t>
      </w:r>
      <w:r>
        <w:rPr>
          <w:rFonts w:hint="eastAsia" w:ascii="仿宋" w:hAnsi="仿宋" w:eastAsia="仿宋" w:cs="宋体"/>
          <w:color w:val="000000"/>
          <w:spacing w:val="10"/>
          <w:sz w:val="32"/>
          <w:szCs w:val="32"/>
        </w:rPr>
        <w:t>。</w:t>
      </w:r>
      <w:r>
        <w:rPr>
          <w:rFonts w:hint="eastAsia" w:ascii="仿宋" w:hAnsi="仿宋" w:eastAsia="仿宋"/>
          <w:sz w:val="32"/>
          <w:szCs w:val="32"/>
          <w:lang w:val="en-GB"/>
        </w:rPr>
        <w:t>完全响应采购文件要求的得</w:t>
      </w:r>
      <w:r>
        <w:rPr>
          <w:rFonts w:ascii="仿宋" w:hAnsi="仿宋" w:eastAsia="仿宋"/>
          <w:sz w:val="32"/>
          <w:szCs w:val="32"/>
          <w:lang w:val="en-GB"/>
        </w:rPr>
        <w:t>8</w:t>
      </w:r>
      <w:r>
        <w:rPr>
          <w:rFonts w:hint="eastAsia" w:ascii="仿宋" w:hAnsi="仿宋" w:eastAsia="仿宋"/>
          <w:sz w:val="32"/>
          <w:szCs w:val="32"/>
          <w:lang w:val="en-GB"/>
        </w:rPr>
        <w:t>分，优于采购文件要求由评委酌情在</w:t>
      </w:r>
      <w:r>
        <w:rPr>
          <w:rFonts w:ascii="仿宋" w:hAnsi="仿宋" w:eastAsia="仿宋"/>
          <w:sz w:val="32"/>
          <w:szCs w:val="32"/>
          <w:lang w:val="en-GB"/>
        </w:rPr>
        <w:t>0</w:t>
      </w:r>
      <w:r>
        <w:rPr>
          <w:rFonts w:hint="eastAsia" w:ascii="仿宋" w:hAnsi="仿宋" w:eastAsia="仿宋"/>
          <w:sz w:val="32"/>
          <w:szCs w:val="32"/>
          <w:lang w:val="en-GB"/>
        </w:rPr>
        <w:t>～</w:t>
      </w:r>
      <w:r>
        <w:rPr>
          <w:rFonts w:ascii="仿宋" w:hAnsi="仿宋" w:eastAsia="仿宋"/>
          <w:sz w:val="32"/>
          <w:szCs w:val="32"/>
          <w:lang w:val="en-GB"/>
        </w:rPr>
        <w:t>2</w:t>
      </w:r>
      <w:r>
        <w:rPr>
          <w:rFonts w:hint="eastAsia" w:ascii="仿宋" w:hAnsi="仿宋" w:eastAsia="仿宋"/>
          <w:sz w:val="32"/>
          <w:szCs w:val="32"/>
          <w:lang w:val="en-GB"/>
        </w:rPr>
        <w:t>分之间加分。</w:t>
      </w:r>
    </w:p>
    <w:p>
      <w:pPr>
        <w:overflowPunct w:val="0"/>
        <w:spacing w:line="360" w:lineRule="auto"/>
        <w:ind w:firstLine="640" w:firstLineChars="200"/>
        <w:rPr>
          <w:rFonts w:ascii="仿宋" w:hAnsi="仿宋" w:eastAsia="仿宋" w:cs="宋体"/>
          <w:color w:val="000000"/>
          <w:spacing w:val="10"/>
          <w:sz w:val="32"/>
          <w:szCs w:val="32"/>
          <w:u w:val="single"/>
        </w:rPr>
      </w:pPr>
      <w:r>
        <w:rPr>
          <w:rFonts w:ascii="仿宋" w:hAnsi="仿宋" w:eastAsia="仿宋"/>
          <w:sz w:val="32"/>
          <w:szCs w:val="32"/>
          <w:u w:val="single"/>
        </w:rPr>
        <w:t xml:space="preserve"> </w:t>
      </w:r>
      <w:r>
        <w:rPr>
          <w:rFonts w:ascii="仿宋" w:hAnsi="仿宋" w:eastAsia="仿宋" w:cs="宋体"/>
          <w:color w:val="000000"/>
          <w:spacing w:val="10"/>
          <w:sz w:val="32"/>
          <w:szCs w:val="32"/>
          <w:u w:val="single"/>
        </w:rPr>
        <w:t>(3</w:t>
      </w:r>
      <w:r>
        <w:rPr>
          <w:rFonts w:hint="eastAsia" w:ascii="仿宋" w:hAnsi="仿宋" w:eastAsia="仿宋" w:cs="宋体"/>
          <w:color w:val="000000"/>
          <w:spacing w:val="10"/>
          <w:sz w:val="32"/>
          <w:szCs w:val="32"/>
          <w:u w:val="single"/>
        </w:rPr>
        <w:t>）技术评审（</w:t>
      </w:r>
      <w:r>
        <w:rPr>
          <w:rFonts w:ascii="仿宋" w:hAnsi="仿宋" w:eastAsia="仿宋" w:cs="宋体"/>
          <w:color w:val="000000"/>
          <w:spacing w:val="10"/>
          <w:sz w:val="32"/>
          <w:szCs w:val="32"/>
          <w:u w:val="single"/>
        </w:rPr>
        <w:t>20</w:t>
      </w:r>
      <w:r>
        <w:rPr>
          <w:rFonts w:hint="eastAsia" w:ascii="仿宋" w:hAnsi="仿宋" w:eastAsia="仿宋" w:cs="宋体"/>
          <w:color w:val="000000"/>
          <w:spacing w:val="10"/>
          <w:sz w:val="32"/>
          <w:szCs w:val="32"/>
          <w:u w:val="single"/>
        </w:rPr>
        <w:t>分）</w:t>
      </w:r>
    </w:p>
    <w:p>
      <w:pPr>
        <w:overflowPunct w:val="0"/>
        <w:spacing w:line="360" w:lineRule="auto"/>
        <w:ind w:firstLine="680" w:firstLineChars="200"/>
        <w:rPr>
          <w:rFonts w:ascii="仿宋" w:hAnsi="仿宋" w:eastAsia="仿宋"/>
          <w:color w:val="000000"/>
          <w:spacing w:val="10"/>
          <w:sz w:val="32"/>
          <w:szCs w:val="32"/>
        </w:rPr>
      </w:pPr>
      <w:r>
        <w:rPr>
          <w:rFonts w:hint="eastAsia" w:ascii="仿宋" w:hAnsi="仿宋" w:eastAsia="仿宋" w:cs="宋体"/>
          <w:color w:val="000000"/>
          <w:spacing w:val="10"/>
          <w:sz w:val="32"/>
          <w:szCs w:val="32"/>
        </w:rPr>
        <w:t>主要评审（但不限于）以下方面内容：</w:t>
      </w:r>
    </w:p>
    <w:p>
      <w:pPr>
        <w:overflowPunct w:val="0"/>
        <w:spacing w:line="360" w:lineRule="auto"/>
        <w:ind w:firstLine="680" w:firstLineChars="200"/>
        <w:rPr>
          <w:rFonts w:ascii="仿宋" w:hAnsi="仿宋" w:eastAsia="仿宋"/>
          <w:sz w:val="32"/>
          <w:szCs w:val="32"/>
          <w:lang w:val="en-GB"/>
        </w:rPr>
      </w:pPr>
      <w:r>
        <w:rPr>
          <w:rFonts w:ascii="仿宋" w:hAnsi="仿宋" w:eastAsia="仿宋" w:cs="宋体"/>
          <w:color w:val="000000"/>
          <w:spacing w:val="10"/>
          <w:sz w:val="32"/>
          <w:szCs w:val="32"/>
        </w:rPr>
        <w:t>A</w:t>
      </w:r>
      <w:r>
        <w:rPr>
          <w:rFonts w:hint="eastAsia" w:ascii="仿宋" w:hAnsi="仿宋" w:eastAsia="仿宋" w:cs="宋体"/>
          <w:color w:val="000000"/>
          <w:spacing w:val="10"/>
          <w:sz w:val="32"/>
          <w:szCs w:val="32"/>
        </w:rPr>
        <w:t>、技术指标响应性：</w:t>
      </w:r>
      <w:r>
        <w:rPr>
          <w:rFonts w:hint="eastAsia" w:ascii="仿宋" w:hAnsi="仿宋" w:eastAsia="仿宋"/>
          <w:color w:val="000000"/>
          <w:spacing w:val="10"/>
          <w:sz w:val="32"/>
          <w:szCs w:val="32"/>
          <w:lang w:val="en-GB"/>
        </w:rPr>
        <w:t>（满分</w:t>
      </w:r>
      <w:r>
        <w:rPr>
          <w:rFonts w:ascii="仿宋" w:hAnsi="仿宋" w:eastAsia="仿宋"/>
          <w:color w:val="000000"/>
          <w:spacing w:val="10"/>
          <w:sz w:val="32"/>
          <w:szCs w:val="32"/>
          <w:lang w:val="en-GB"/>
        </w:rPr>
        <w:t>7</w:t>
      </w:r>
      <w:r>
        <w:rPr>
          <w:rFonts w:hint="eastAsia" w:ascii="仿宋" w:hAnsi="仿宋" w:eastAsia="仿宋"/>
          <w:color w:val="000000"/>
          <w:spacing w:val="10"/>
          <w:sz w:val="32"/>
          <w:szCs w:val="32"/>
          <w:lang w:val="en-GB"/>
        </w:rPr>
        <w:t>分）</w:t>
      </w:r>
      <w:r>
        <w:rPr>
          <w:rFonts w:hint="eastAsia" w:ascii="仿宋" w:hAnsi="仿宋" w:eastAsia="仿宋" w:cs="宋体"/>
          <w:color w:val="000000"/>
          <w:spacing w:val="10"/>
          <w:sz w:val="32"/>
          <w:szCs w:val="32"/>
        </w:rPr>
        <w:t>。</w:t>
      </w:r>
      <w:r>
        <w:rPr>
          <w:rFonts w:hint="eastAsia" w:ascii="仿宋" w:hAnsi="仿宋" w:eastAsia="仿宋"/>
          <w:sz w:val="32"/>
          <w:szCs w:val="32"/>
          <w:lang w:val="en-GB"/>
        </w:rPr>
        <w:t>满足技术指标得</w:t>
      </w:r>
      <w:r>
        <w:rPr>
          <w:rFonts w:ascii="仿宋" w:hAnsi="仿宋" w:eastAsia="仿宋"/>
          <w:sz w:val="32"/>
          <w:szCs w:val="32"/>
          <w:lang w:val="en-GB"/>
        </w:rPr>
        <w:t>5</w:t>
      </w:r>
      <w:r>
        <w:rPr>
          <w:rFonts w:hint="eastAsia" w:ascii="仿宋" w:hAnsi="仿宋" w:eastAsia="仿宋"/>
          <w:sz w:val="32"/>
          <w:szCs w:val="32"/>
          <w:lang w:val="en-GB"/>
        </w:rPr>
        <w:t>分、优于指标由评委在</w:t>
      </w:r>
      <w:r>
        <w:rPr>
          <w:rFonts w:ascii="仿宋" w:hAnsi="仿宋" w:eastAsia="仿宋"/>
          <w:sz w:val="32"/>
          <w:szCs w:val="32"/>
          <w:lang w:val="en-GB"/>
        </w:rPr>
        <w:t>0</w:t>
      </w:r>
      <w:r>
        <w:rPr>
          <w:rFonts w:hint="eastAsia" w:ascii="仿宋" w:hAnsi="仿宋" w:eastAsia="仿宋"/>
          <w:sz w:val="32"/>
          <w:szCs w:val="32"/>
          <w:lang w:val="en-GB"/>
        </w:rPr>
        <w:t>～</w:t>
      </w:r>
      <w:r>
        <w:rPr>
          <w:rFonts w:ascii="仿宋" w:hAnsi="仿宋" w:eastAsia="仿宋"/>
          <w:sz w:val="32"/>
          <w:szCs w:val="32"/>
          <w:lang w:val="en-GB"/>
        </w:rPr>
        <w:t>2</w:t>
      </w:r>
      <w:r>
        <w:rPr>
          <w:rFonts w:hint="eastAsia" w:ascii="仿宋" w:hAnsi="仿宋" w:eastAsia="仿宋"/>
          <w:sz w:val="32"/>
          <w:szCs w:val="32"/>
          <w:lang w:val="en-GB"/>
        </w:rPr>
        <w:t>之间加分，不满足或部分满足酌情给分。</w:t>
      </w:r>
    </w:p>
    <w:p>
      <w:pPr>
        <w:overflowPunct w:val="0"/>
        <w:spacing w:line="360" w:lineRule="auto"/>
        <w:ind w:firstLine="680" w:firstLineChars="200"/>
        <w:rPr>
          <w:rFonts w:ascii="仿宋" w:hAnsi="仿宋" w:eastAsia="仿宋"/>
          <w:sz w:val="32"/>
          <w:szCs w:val="32"/>
          <w:highlight w:val="yellow"/>
          <w:lang w:val="en-GB"/>
        </w:rPr>
      </w:pPr>
      <w:r>
        <w:rPr>
          <w:rFonts w:ascii="仿宋" w:hAnsi="仿宋" w:eastAsia="仿宋" w:cs="宋体"/>
          <w:color w:val="000000"/>
          <w:spacing w:val="10"/>
          <w:sz w:val="32"/>
          <w:szCs w:val="32"/>
        </w:rPr>
        <w:t>B</w:t>
      </w:r>
      <w:r>
        <w:rPr>
          <w:rFonts w:hint="eastAsia" w:ascii="仿宋" w:hAnsi="仿宋" w:eastAsia="仿宋" w:cs="宋体"/>
          <w:color w:val="000000"/>
          <w:spacing w:val="10"/>
          <w:sz w:val="32"/>
          <w:szCs w:val="32"/>
        </w:rPr>
        <w:t>、产品的质量保证和正规性：</w:t>
      </w:r>
      <w:r>
        <w:rPr>
          <w:rFonts w:hint="eastAsia" w:ascii="仿宋" w:hAnsi="仿宋" w:eastAsia="仿宋"/>
          <w:color w:val="000000"/>
          <w:spacing w:val="10"/>
          <w:sz w:val="32"/>
          <w:szCs w:val="32"/>
          <w:lang w:val="en-GB"/>
        </w:rPr>
        <w:t>（满分</w:t>
      </w:r>
      <w:r>
        <w:rPr>
          <w:rFonts w:ascii="仿宋" w:hAnsi="仿宋" w:eastAsia="仿宋"/>
          <w:color w:val="000000"/>
          <w:spacing w:val="10"/>
          <w:sz w:val="32"/>
          <w:szCs w:val="32"/>
          <w:lang w:val="en-GB"/>
        </w:rPr>
        <w:t>7</w:t>
      </w:r>
      <w:r>
        <w:rPr>
          <w:rFonts w:hint="eastAsia" w:ascii="仿宋" w:hAnsi="仿宋" w:eastAsia="仿宋"/>
          <w:color w:val="000000"/>
          <w:spacing w:val="10"/>
          <w:sz w:val="32"/>
          <w:szCs w:val="32"/>
          <w:lang w:val="en-GB"/>
        </w:rPr>
        <w:t>分）。</w:t>
      </w:r>
      <w:r>
        <w:rPr>
          <w:rFonts w:hint="eastAsia" w:ascii="仿宋" w:hAnsi="仿宋" w:eastAsia="仿宋"/>
          <w:sz w:val="32"/>
          <w:szCs w:val="32"/>
        </w:rPr>
        <w:t>满足技术指标得</w:t>
      </w:r>
      <w:r>
        <w:rPr>
          <w:rFonts w:ascii="仿宋" w:hAnsi="仿宋" w:eastAsia="仿宋"/>
          <w:sz w:val="32"/>
          <w:szCs w:val="32"/>
        </w:rPr>
        <w:t>5</w:t>
      </w:r>
      <w:r>
        <w:rPr>
          <w:rFonts w:hint="eastAsia" w:ascii="仿宋" w:hAnsi="仿宋" w:eastAsia="仿宋"/>
          <w:sz w:val="32"/>
          <w:szCs w:val="32"/>
        </w:rPr>
        <w:t>分、优于指标</w:t>
      </w:r>
      <w:r>
        <w:rPr>
          <w:rFonts w:hint="eastAsia" w:ascii="仿宋" w:hAnsi="仿宋" w:eastAsia="仿宋"/>
          <w:sz w:val="32"/>
          <w:szCs w:val="32"/>
          <w:lang w:val="en-GB"/>
        </w:rPr>
        <w:t>由评委在</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之间加分，</w:t>
      </w:r>
      <w:r>
        <w:rPr>
          <w:rFonts w:hint="eastAsia" w:ascii="仿宋" w:hAnsi="仿宋" w:eastAsia="仿宋"/>
          <w:sz w:val="32"/>
          <w:szCs w:val="32"/>
          <w:lang w:val="en-GB"/>
        </w:rPr>
        <w:t>不满足或部分满足酌情给分。</w:t>
      </w:r>
    </w:p>
    <w:p>
      <w:pPr>
        <w:overflowPunct w:val="0"/>
        <w:spacing w:line="360" w:lineRule="auto"/>
        <w:ind w:firstLine="680" w:firstLineChars="200"/>
        <w:rPr>
          <w:rFonts w:ascii="仿宋" w:hAnsi="仿宋" w:eastAsia="仿宋"/>
          <w:b/>
          <w:sz w:val="32"/>
          <w:szCs w:val="32"/>
        </w:rPr>
      </w:pPr>
      <w:r>
        <w:rPr>
          <w:rFonts w:ascii="仿宋" w:hAnsi="仿宋" w:eastAsia="仿宋" w:cs="宋体"/>
          <w:color w:val="000000"/>
          <w:spacing w:val="10"/>
          <w:sz w:val="32"/>
          <w:szCs w:val="32"/>
        </w:rPr>
        <w:t>C</w:t>
      </w:r>
      <w:r>
        <w:rPr>
          <w:rFonts w:hint="eastAsia" w:ascii="仿宋" w:hAnsi="仿宋" w:eastAsia="仿宋" w:cs="宋体"/>
          <w:color w:val="000000"/>
          <w:spacing w:val="10"/>
          <w:sz w:val="32"/>
          <w:szCs w:val="32"/>
        </w:rPr>
        <w:t>、</w:t>
      </w:r>
      <w:r>
        <w:rPr>
          <w:rFonts w:hint="eastAsia" w:ascii="仿宋" w:hAnsi="仿宋" w:eastAsia="仿宋" w:cs="宋体"/>
          <w:bCs/>
          <w:color w:val="000000"/>
          <w:spacing w:val="10"/>
          <w:sz w:val="32"/>
          <w:szCs w:val="32"/>
          <w:lang w:val="en-GB"/>
        </w:rPr>
        <w:t>设备配置</w:t>
      </w:r>
      <w:r>
        <w:rPr>
          <w:rFonts w:hint="eastAsia" w:ascii="仿宋" w:hAnsi="仿宋" w:eastAsia="仿宋" w:cs="宋体"/>
          <w:color w:val="000000"/>
          <w:spacing w:val="10"/>
          <w:sz w:val="32"/>
          <w:szCs w:val="32"/>
        </w:rPr>
        <w:t>：</w:t>
      </w:r>
      <w:r>
        <w:rPr>
          <w:rFonts w:hint="eastAsia" w:ascii="仿宋" w:hAnsi="仿宋" w:eastAsia="仿宋"/>
          <w:color w:val="000000"/>
          <w:spacing w:val="10"/>
          <w:sz w:val="32"/>
          <w:szCs w:val="32"/>
          <w:lang w:val="en-GB"/>
        </w:rPr>
        <w:t>（满分</w:t>
      </w:r>
      <w:r>
        <w:rPr>
          <w:rFonts w:ascii="仿宋" w:hAnsi="仿宋" w:eastAsia="仿宋"/>
          <w:color w:val="000000"/>
          <w:spacing w:val="10"/>
          <w:sz w:val="32"/>
          <w:szCs w:val="32"/>
          <w:lang w:val="en-GB"/>
        </w:rPr>
        <w:t>6</w:t>
      </w:r>
      <w:r>
        <w:rPr>
          <w:rFonts w:hint="eastAsia" w:ascii="仿宋" w:hAnsi="仿宋" w:eastAsia="仿宋"/>
          <w:color w:val="000000"/>
          <w:spacing w:val="10"/>
          <w:sz w:val="32"/>
          <w:szCs w:val="32"/>
          <w:lang w:val="en-GB"/>
        </w:rPr>
        <w:t>分）</w:t>
      </w:r>
      <w:r>
        <w:rPr>
          <w:rFonts w:hint="eastAsia" w:ascii="仿宋" w:hAnsi="仿宋" w:eastAsia="仿宋" w:cs="宋体"/>
          <w:color w:val="000000"/>
          <w:spacing w:val="10"/>
          <w:sz w:val="32"/>
          <w:szCs w:val="32"/>
        </w:rPr>
        <w:t>。</w:t>
      </w:r>
      <w:r>
        <w:rPr>
          <w:rFonts w:hint="eastAsia" w:ascii="仿宋" w:hAnsi="仿宋" w:eastAsia="仿宋"/>
          <w:sz w:val="32"/>
          <w:szCs w:val="32"/>
          <w:lang w:val="en-GB"/>
        </w:rPr>
        <w:t>完全满足采购文件技术指标要求的得</w:t>
      </w:r>
      <w:r>
        <w:rPr>
          <w:rFonts w:ascii="仿宋" w:hAnsi="仿宋" w:eastAsia="仿宋"/>
          <w:sz w:val="32"/>
          <w:szCs w:val="32"/>
          <w:lang w:val="en-GB"/>
        </w:rPr>
        <w:t>4</w:t>
      </w:r>
      <w:r>
        <w:rPr>
          <w:rFonts w:hint="eastAsia" w:ascii="仿宋" w:hAnsi="仿宋" w:eastAsia="仿宋"/>
          <w:sz w:val="32"/>
          <w:szCs w:val="32"/>
          <w:lang w:val="en-GB"/>
        </w:rPr>
        <w:t>分，优于技术指标由评委在</w:t>
      </w:r>
      <w:r>
        <w:rPr>
          <w:rFonts w:ascii="仿宋" w:hAnsi="仿宋" w:eastAsia="仿宋"/>
          <w:sz w:val="32"/>
          <w:szCs w:val="32"/>
          <w:lang w:val="en-GB"/>
        </w:rPr>
        <w:t>0</w:t>
      </w:r>
      <w:r>
        <w:rPr>
          <w:rFonts w:hint="eastAsia" w:ascii="仿宋" w:hAnsi="仿宋" w:eastAsia="仿宋"/>
          <w:sz w:val="32"/>
          <w:szCs w:val="32"/>
          <w:lang w:val="en-GB"/>
        </w:rPr>
        <w:t>～</w:t>
      </w:r>
      <w:r>
        <w:rPr>
          <w:rFonts w:ascii="仿宋" w:hAnsi="仿宋" w:eastAsia="仿宋"/>
          <w:sz w:val="32"/>
          <w:szCs w:val="32"/>
          <w:lang w:val="en-GB"/>
        </w:rPr>
        <w:t>2</w:t>
      </w:r>
      <w:r>
        <w:rPr>
          <w:rFonts w:hint="eastAsia" w:ascii="仿宋" w:hAnsi="仿宋" w:eastAsia="仿宋"/>
          <w:sz w:val="32"/>
          <w:szCs w:val="32"/>
          <w:lang w:val="en-GB"/>
        </w:rPr>
        <w:t>之间加分，不满足或部分满足酌情给分。</w:t>
      </w:r>
      <w:r>
        <w:rPr>
          <w:rFonts w:ascii="仿宋" w:hAnsi="仿宋" w:eastAsia="仿宋"/>
          <w:b/>
          <w:sz w:val="32"/>
          <w:szCs w:val="32"/>
        </w:rPr>
        <w:t xml:space="preserve"> </w:t>
      </w:r>
    </w:p>
    <w:p>
      <w:pPr>
        <w:overflowPunct w:val="0"/>
        <w:spacing w:line="360" w:lineRule="auto"/>
        <w:ind w:firstLine="643" w:firstLineChars="200"/>
        <w:rPr>
          <w:rFonts w:ascii="仿宋" w:hAnsi="仿宋" w:eastAsia="仿宋"/>
          <w:color w:val="FF0000"/>
          <w:sz w:val="32"/>
          <w:szCs w:val="32"/>
        </w:rPr>
      </w:pPr>
      <w:r>
        <w:rPr>
          <w:rFonts w:ascii="仿宋" w:hAnsi="仿宋" w:eastAsia="仿宋"/>
          <w:b/>
          <w:sz w:val="32"/>
          <w:szCs w:val="32"/>
        </w:rPr>
        <w:t>3</w:t>
      </w:r>
      <w:r>
        <w:rPr>
          <w:rFonts w:hint="eastAsia" w:ascii="仿宋" w:hAnsi="仿宋" w:eastAsia="仿宋"/>
          <w:b/>
          <w:sz w:val="32"/>
          <w:szCs w:val="32"/>
        </w:rPr>
        <w:t>、</w:t>
      </w:r>
      <w:r>
        <w:rPr>
          <w:rFonts w:hint="eastAsia" w:ascii="仿宋" w:hAnsi="仿宋" w:eastAsia="仿宋"/>
          <w:sz w:val="32"/>
          <w:szCs w:val="32"/>
        </w:rPr>
        <w:t>评审小组将按评分最优在先原则</w:t>
      </w:r>
      <w:r>
        <w:rPr>
          <w:rFonts w:ascii="仿宋" w:hAnsi="仿宋" w:eastAsia="仿宋"/>
          <w:sz w:val="32"/>
          <w:szCs w:val="32"/>
        </w:rPr>
        <w:t xml:space="preserve">, </w:t>
      </w:r>
      <w:r>
        <w:rPr>
          <w:rFonts w:hint="eastAsia" w:ascii="仿宋" w:hAnsi="仿宋" w:eastAsia="仿宋"/>
          <w:sz w:val="32"/>
          <w:szCs w:val="32"/>
        </w:rPr>
        <w:t>排列评价顺序</w:t>
      </w:r>
      <w:r>
        <w:rPr>
          <w:rFonts w:ascii="仿宋" w:hAnsi="仿宋" w:eastAsia="仿宋"/>
          <w:sz w:val="32"/>
          <w:szCs w:val="32"/>
        </w:rPr>
        <w:t>,</w:t>
      </w:r>
      <w:r>
        <w:rPr>
          <w:rFonts w:hint="eastAsia" w:ascii="仿宋" w:hAnsi="仿宋" w:eastAsia="仿宋"/>
          <w:sz w:val="32"/>
          <w:szCs w:val="32"/>
        </w:rPr>
        <w:t>推荐出中选报价人</w:t>
      </w:r>
      <w:r>
        <w:rPr>
          <w:rFonts w:hint="eastAsia" w:ascii="仿宋" w:hAnsi="仿宋" w:eastAsia="仿宋"/>
          <w:color w:val="FF0000"/>
          <w:sz w:val="32"/>
          <w:szCs w:val="32"/>
        </w:rPr>
        <w:t>。</w:t>
      </w:r>
    </w:p>
    <w:p>
      <w:pPr>
        <w:overflowPunct w:val="0"/>
        <w:spacing w:line="360" w:lineRule="auto"/>
        <w:ind w:firstLine="643" w:firstLineChars="200"/>
        <w:rPr>
          <w:rFonts w:ascii="仿宋" w:hAnsi="仿宋" w:eastAsia="仿宋"/>
          <w:b/>
          <w:sz w:val="32"/>
          <w:szCs w:val="32"/>
          <w:lang w:val="en-GB"/>
        </w:rPr>
      </w:pPr>
      <w:r>
        <w:rPr>
          <w:rFonts w:ascii="仿宋" w:hAnsi="仿宋" w:eastAsia="仿宋"/>
          <w:b/>
          <w:sz w:val="32"/>
          <w:szCs w:val="32"/>
          <w:lang w:val="en-GB"/>
        </w:rPr>
        <w:t>4</w:t>
      </w:r>
      <w:r>
        <w:rPr>
          <w:rFonts w:hint="eastAsia" w:ascii="仿宋" w:hAnsi="仿宋" w:eastAsia="仿宋"/>
          <w:b/>
          <w:sz w:val="32"/>
          <w:szCs w:val="32"/>
          <w:lang w:val="en-GB"/>
        </w:rPr>
        <w:t>、在签订合同之前，采购人若发现中选报价人所提供的货物质量（性能）不符合采购要求，或提供虚假材料而中选等原因，可以拒绝与中选报价人签订合同，并对其追究责任。</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八、合同的签订、付款：</w:t>
      </w:r>
    </w:p>
    <w:p>
      <w:pPr>
        <w:overflowPunct w:val="0"/>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品目</w:t>
      </w:r>
      <w:r>
        <w:rPr>
          <w:rFonts w:ascii="仿宋" w:hAnsi="仿宋" w:eastAsia="仿宋"/>
          <w:b/>
          <w:color w:val="000000"/>
          <w:sz w:val="32"/>
          <w:szCs w:val="32"/>
        </w:rPr>
        <w:t>1</w:t>
      </w:r>
      <w:r>
        <w:rPr>
          <w:rFonts w:hint="eastAsia" w:ascii="仿宋" w:hAnsi="仿宋" w:eastAsia="仿宋"/>
          <w:b/>
          <w:color w:val="000000"/>
          <w:sz w:val="32"/>
          <w:szCs w:val="32"/>
        </w:rPr>
        <w:t>签订本次采购项目的主体合同。</w:t>
      </w:r>
    </w:p>
    <w:p>
      <w:pPr>
        <w:overflowPunct w:val="0"/>
        <w:spacing w:line="360" w:lineRule="auto"/>
        <w:ind w:firstLine="643" w:firstLineChars="200"/>
        <w:rPr>
          <w:rFonts w:ascii="仿宋" w:hAnsi="仿宋" w:eastAsia="仿宋"/>
          <w:b/>
          <w:sz w:val="32"/>
          <w:szCs w:val="32"/>
        </w:rPr>
      </w:pPr>
      <w:r>
        <w:rPr>
          <w:rFonts w:hint="eastAsia" w:ascii="仿宋" w:hAnsi="仿宋" w:eastAsia="仿宋"/>
          <w:b/>
          <w:color w:val="000000"/>
          <w:sz w:val="32"/>
          <w:szCs w:val="32"/>
        </w:rPr>
        <w:t>品目</w:t>
      </w:r>
      <w:r>
        <w:rPr>
          <w:rFonts w:ascii="仿宋" w:hAnsi="仿宋" w:eastAsia="仿宋"/>
          <w:b/>
          <w:color w:val="000000"/>
          <w:sz w:val="32"/>
          <w:szCs w:val="32"/>
        </w:rPr>
        <w:t>2</w:t>
      </w:r>
      <w:r>
        <w:rPr>
          <w:rFonts w:hint="eastAsia" w:ascii="仿宋" w:hAnsi="仿宋" w:eastAsia="仿宋"/>
          <w:b/>
          <w:color w:val="000000"/>
          <w:sz w:val="32"/>
          <w:szCs w:val="32"/>
        </w:rPr>
        <w:t>、</w:t>
      </w:r>
      <w:r>
        <w:rPr>
          <w:rFonts w:ascii="仿宋" w:hAnsi="仿宋" w:eastAsia="仿宋"/>
          <w:b/>
          <w:color w:val="000000"/>
          <w:sz w:val="32"/>
          <w:szCs w:val="32"/>
        </w:rPr>
        <w:t>3</w:t>
      </w:r>
      <w:r>
        <w:rPr>
          <w:rFonts w:hint="eastAsia" w:ascii="仿宋" w:hAnsi="仿宋" w:eastAsia="仿宋"/>
          <w:b/>
          <w:color w:val="000000"/>
          <w:sz w:val="32"/>
          <w:szCs w:val="32"/>
        </w:rPr>
        <w:t>签订本次采购项目的后续服务合同。</w:t>
      </w:r>
    </w:p>
    <w:p>
      <w:pPr>
        <w:overflowPunct w:val="0"/>
        <w:spacing w:line="360" w:lineRule="auto"/>
        <w:ind w:firstLine="640" w:firstLineChars="200"/>
        <w:rPr>
          <w:rFonts w:ascii="仿宋" w:hAnsi="仿宋" w:eastAsia="仿宋"/>
          <w:sz w:val="32"/>
          <w:szCs w:val="32"/>
          <w:lang w:val="en-GB"/>
        </w:rPr>
      </w:pP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GB"/>
        </w:rPr>
        <w:t>中选报价人应在收到《中选通知书》后</w:t>
      </w:r>
      <w:r>
        <w:rPr>
          <w:rFonts w:ascii="仿宋" w:hAnsi="仿宋" w:eastAsia="仿宋"/>
          <w:sz w:val="32"/>
          <w:szCs w:val="32"/>
          <w:lang w:val="en-GB"/>
        </w:rPr>
        <w:t>2</w:t>
      </w:r>
      <w:r>
        <w:rPr>
          <w:rFonts w:hint="eastAsia" w:ascii="仿宋" w:hAnsi="仿宋" w:eastAsia="仿宋"/>
          <w:sz w:val="32"/>
          <w:szCs w:val="32"/>
          <w:lang w:val="en-GB"/>
        </w:rPr>
        <w:t>日内与采购人签署合同。中选报价人无合理理由不得拒签合同。</w:t>
      </w:r>
      <w:r>
        <w:rPr>
          <w:rFonts w:ascii="仿宋" w:hAnsi="仿宋" w:eastAsia="仿宋"/>
          <w:sz w:val="32"/>
          <w:szCs w:val="32"/>
          <w:lang w:val="en-GB"/>
        </w:rPr>
        <w:t xml:space="preserve"> </w:t>
      </w:r>
    </w:p>
    <w:p>
      <w:pPr>
        <w:overflowPunct w:val="0"/>
        <w:spacing w:line="360" w:lineRule="auto"/>
        <w:ind w:firstLine="640" w:firstLineChars="200"/>
        <w:rPr>
          <w:rFonts w:ascii="仿宋" w:hAnsi="仿宋" w:eastAsia="仿宋"/>
          <w:sz w:val="32"/>
          <w:szCs w:val="32"/>
          <w:lang w:val="en-GB"/>
        </w:rPr>
      </w:pPr>
      <w:r>
        <w:rPr>
          <w:rFonts w:ascii="仿宋" w:hAnsi="仿宋" w:eastAsia="仿宋"/>
          <w:sz w:val="32"/>
          <w:szCs w:val="32"/>
          <w:lang w:val="en-GB"/>
        </w:rPr>
        <w:t>2.</w:t>
      </w:r>
      <w:r>
        <w:rPr>
          <w:rFonts w:hint="eastAsia" w:ascii="仿宋" w:hAnsi="仿宋" w:eastAsia="仿宋"/>
          <w:sz w:val="32"/>
          <w:szCs w:val="32"/>
          <w:lang w:val="en-GB"/>
        </w:rPr>
        <w:t>采购文件、采购文件的修改文件、中选报价人的报价文件、补充或修改的文件及澄清或承诺文件等，均为双方签订《合同》的组成部分，并与《合同》一并作为本采购文件所列采购项目的互补性法律文件，与《合同》具有同等法律效力。</w:t>
      </w:r>
    </w:p>
    <w:p>
      <w:pPr>
        <w:overflowPunct w:val="0"/>
        <w:spacing w:line="360" w:lineRule="auto"/>
        <w:ind w:firstLine="640" w:firstLineChars="200"/>
        <w:rPr>
          <w:rFonts w:ascii="仿宋" w:hAnsi="仿宋" w:eastAsia="仿宋"/>
          <w:sz w:val="32"/>
          <w:szCs w:val="32"/>
          <w:lang w:val="en-GB"/>
        </w:rPr>
      </w:pPr>
      <w:r>
        <w:rPr>
          <w:rFonts w:ascii="仿宋" w:hAnsi="仿宋" w:eastAsia="仿宋"/>
          <w:sz w:val="32"/>
          <w:szCs w:val="32"/>
          <w:lang w:val="en-GB"/>
        </w:rPr>
        <w:t>3.</w:t>
      </w:r>
      <w:r>
        <w:rPr>
          <w:rFonts w:hint="eastAsia" w:ascii="仿宋" w:hAnsi="仿宋" w:eastAsia="仿宋"/>
          <w:sz w:val="32"/>
          <w:szCs w:val="32"/>
          <w:lang w:val="en-GB"/>
        </w:rPr>
        <w:t>中选报价人因不可抗力或者自身原因不能履行采购合同的，采购人可以按照评审小组提出的本次询价、比价项目</w:t>
      </w:r>
      <w:r>
        <w:rPr>
          <w:rFonts w:hint="eastAsia" w:ascii="仿宋" w:hAnsi="仿宋" w:eastAsia="仿宋"/>
          <w:sz w:val="32"/>
          <w:szCs w:val="32"/>
        </w:rPr>
        <w:t>评价顺序</w:t>
      </w:r>
      <w:r>
        <w:rPr>
          <w:rFonts w:hint="eastAsia" w:ascii="仿宋" w:hAnsi="仿宋" w:eastAsia="仿宋"/>
          <w:sz w:val="32"/>
          <w:szCs w:val="32"/>
          <w:lang w:val="en-GB"/>
        </w:rPr>
        <w:t>名单排序依次确定其他中选候选人为中选报价人，也可以重新组织采购。</w:t>
      </w:r>
    </w:p>
    <w:p>
      <w:pPr>
        <w:tabs>
          <w:tab w:val="left" w:pos="525"/>
          <w:tab w:val="left" w:pos="8080"/>
        </w:tabs>
        <w:overflowPunct w:val="0"/>
        <w:spacing w:line="360" w:lineRule="auto"/>
        <w:ind w:left="-107" w:leftChars="-51" w:firstLine="640" w:firstLineChars="200"/>
        <w:rPr>
          <w:rFonts w:ascii="仿宋" w:hAnsi="仿宋" w:eastAsia="仿宋"/>
          <w:color w:val="000000"/>
          <w:sz w:val="32"/>
          <w:szCs w:val="32"/>
        </w:rPr>
      </w:pPr>
      <w:r>
        <w:rPr>
          <w:rFonts w:ascii="仿宋" w:hAnsi="仿宋" w:eastAsia="仿宋"/>
          <w:sz w:val="32"/>
          <w:szCs w:val="32"/>
          <w:lang w:val="en-GB"/>
        </w:rPr>
        <w:t>4.</w:t>
      </w:r>
      <w:r>
        <w:rPr>
          <w:rFonts w:hint="eastAsia" w:ascii="仿宋" w:hAnsi="仿宋" w:eastAsia="仿宋"/>
          <w:sz w:val="32"/>
          <w:szCs w:val="32"/>
          <w:lang w:val="en-GB"/>
        </w:rPr>
        <w:t>付款：</w:t>
      </w:r>
      <w:r>
        <w:rPr>
          <w:rFonts w:hint="eastAsia" w:ascii="仿宋" w:hAnsi="仿宋" w:eastAsia="仿宋"/>
          <w:sz w:val="32"/>
          <w:szCs w:val="32"/>
        </w:rPr>
        <w:t>本项目采用合同定价方式付款，具体付款要求按照本采购文件约定的付款方</w:t>
      </w:r>
      <w:r>
        <w:rPr>
          <w:rFonts w:hint="eastAsia" w:ascii="仿宋" w:hAnsi="仿宋" w:eastAsia="仿宋"/>
          <w:color w:val="000000"/>
          <w:sz w:val="32"/>
          <w:szCs w:val="32"/>
        </w:rPr>
        <w:t>式为准。</w:t>
      </w:r>
    </w:p>
    <w:p>
      <w:pPr>
        <w:tabs>
          <w:tab w:val="left" w:pos="525"/>
        </w:tabs>
        <w:spacing w:line="360" w:lineRule="auto"/>
        <w:ind w:left="-107" w:leftChars="-51" w:firstLine="627" w:firstLineChars="196"/>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）中选报价人与采购方签订项目合作协议后，采购方支付合同约定金额的</w:t>
      </w:r>
      <w:r>
        <w:rPr>
          <w:rFonts w:ascii="仿宋" w:hAnsi="仿宋" w:eastAsia="仿宋"/>
          <w:color w:val="000000"/>
          <w:sz w:val="32"/>
          <w:szCs w:val="32"/>
        </w:rPr>
        <w:t>30%</w:t>
      </w:r>
      <w:r>
        <w:rPr>
          <w:rFonts w:hint="eastAsia" w:ascii="仿宋" w:hAnsi="仿宋" w:eastAsia="仿宋"/>
          <w:color w:val="000000"/>
          <w:sz w:val="32"/>
          <w:szCs w:val="32"/>
        </w:rPr>
        <w:t>；</w:t>
      </w:r>
    </w:p>
    <w:p>
      <w:pPr>
        <w:tabs>
          <w:tab w:val="left" w:pos="525"/>
        </w:tabs>
        <w:spacing w:line="360" w:lineRule="auto"/>
        <w:ind w:left="-107" w:leftChars="-51" w:firstLine="627" w:firstLineChars="196"/>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）设备到场采购方支付合同约定金额的</w:t>
      </w:r>
      <w:r>
        <w:rPr>
          <w:rFonts w:ascii="仿宋" w:hAnsi="仿宋" w:eastAsia="仿宋"/>
          <w:color w:val="000000"/>
          <w:sz w:val="32"/>
          <w:szCs w:val="32"/>
        </w:rPr>
        <w:t>20%</w:t>
      </w:r>
      <w:r>
        <w:rPr>
          <w:rFonts w:hint="eastAsia" w:ascii="仿宋" w:hAnsi="仿宋" w:eastAsia="仿宋"/>
          <w:color w:val="000000"/>
          <w:sz w:val="32"/>
          <w:szCs w:val="32"/>
        </w:rPr>
        <w:t>；</w:t>
      </w:r>
    </w:p>
    <w:p>
      <w:pPr>
        <w:tabs>
          <w:tab w:val="left" w:pos="525"/>
          <w:tab w:val="left" w:pos="7938"/>
        </w:tabs>
        <w:spacing w:line="360" w:lineRule="auto"/>
        <w:ind w:left="-107" w:leftChars="-51" w:firstLine="627" w:firstLineChars="196"/>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）设备安装完毕、调试运行具备供气条件后支付协议约定金额的</w:t>
      </w:r>
      <w:r>
        <w:rPr>
          <w:rFonts w:ascii="仿宋" w:hAnsi="仿宋" w:eastAsia="仿宋"/>
          <w:color w:val="000000"/>
          <w:sz w:val="32"/>
          <w:szCs w:val="32"/>
        </w:rPr>
        <w:t>45%</w:t>
      </w:r>
      <w:r>
        <w:rPr>
          <w:rFonts w:hint="eastAsia" w:ascii="仿宋" w:hAnsi="仿宋" w:eastAsia="仿宋"/>
          <w:color w:val="000000"/>
          <w:sz w:val="32"/>
          <w:szCs w:val="32"/>
        </w:rPr>
        <w:t>；中选报价人同时开具付款金额的增值税专用发票；</w:t>
      </w:r>
    </w:p>
    <w:p>
      <w:pPr>
        <w:tabs>
          <w:tab w:val="left" w:pos="525"/>
        </w:tabs>
        <w:overflowPunct w:val="0"/>
        <w:spacing w:line="360" w:lineRule="auto"/>
        <w:ind w:left="-107" w:leftChars="-51"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作为质量保证金，安装调试合格一年后支付；</w:t>
      </w:r>
      <w:r>
        <w:rPr>
          <w:rFonts w:ascii="仿宋" w:hAnsi="仿宋" w:eastAsia="仿宋"/>
          <w:color w:val="000000"/>
          <w:sz w:val="32"/>
          <w:szCs w:val="32"/>
        </w:rPr>
        <w:t xml:space="preserve">                                  </w:t>
      </w:r>
    </w:p>
    <w:p>
      <w:pPr>
        <w:overflowPunct w:val="0"/>
        <w:spacing w:line="360" w:lineRule="auto"/>
        <w:ind w:right="480" w:firstLine="643" w:firstLineChars="200"/>
        <w:rPr>
          <w:rFonts w:ascii="仿宋" w:hAnsi="仿宋" w:eastAsia="仿宋"/>
          <w:b/>
          <w:color w:val="000000"/>
          <w:sz w:val="32"/>
          <w:szCs w:val="32"/>
        </w:rPr>
      </w:pPr>
      <w:r>
        <w:rPr>
          <w:rFonts w:ascii="仿宋" w:hAnsi="仿宋" w:eastAsia="仿宋"/>
          <w:b/>
          <w:color w:val="000000"/>
          <w:sz w:val="32"/>
          <w:szCs w:val="32"/>
        </w:rPr>
        <w:t xml:space="preserve">               </w:t>
      </w:r>
    </w:p>
    <w:p>
      <w:pPr>
        <w:overflowPunct w:val="0"/>
        <w:spacing w:line="360" w:lineRule="auto"/>
        <w:ind w:right="480" w:firstLine="2891" w:firstLineChars="900"/>
        <w:rPr>
          <w:rFonts w:ascii="仿宋" w:hAnsi="仿宋" w:eastAsia="仿宋"/>
          <w:b/>
          <w:color w:val="000000"/>
          <w:sz w:val="32"/>
          <w:szCs w:val="32"/>
        </w:rPr>
      </w:pPr>
      <w:r>
        <w:rPr>
          <w:rFonts w:ascii="仿宋" w:hAnsi="仿宋" w:eastAsia="仿宋"/>
          <w:b/>
          <w:color w:val="000000"/>
          <w:sz w:val="32"/>
          <w:szCs w:val="32"/>
        </w:rPr>
        <w:t xml:space="preserve">   </w:t>
      </w:r>
      <w:r>
        <w:rPr>
          <w:rFonts w:hint="eastAsia" w:ascii="仿宋" w:hAnsi="仿宋" w:eastAsia="仿宋"/>
          <w:b/>
          <w:color w:val="000000"/>
          <w:sz w:val="32"/>
          <w:szCs w:val="32"/>
        </w:rPr>
        <w:t>中农威特生物科技股份有限公司</w:t>
      </w:r>
    </w:p>
    <w:p>
      <w:pPr>
        <w:overflowPunct w:val="0"/>
        <w:spacing w:line="360" w:lineRule="auto"/>
        <w:ind w:right="480" w:firstLine="4510" w:firstLineChars="1404"/>
        <w:rPr>
          <w:rFonts w:ascii="仿宋" w:hAnsi="仿宋" w:eastAsia="仿宋"/>
          <w:b/>
          <w:color w:val="000000"/>
          <w:sz w:val="32"/>
          <w:szCs w:val="32"/>
        </w:rPr>
      </w:pPr>
      <w:r>
        <w:rPr>
          <w:rFonts w:ascii="仿宋" w:hAnsi="仿宋" w:eastAsia="仿宋"/>
          <w:b/>
          <w:color w:val="000000"/>
          <w:sz w:val="32"/>
          <w:szCs w:val="32"/>
        </w:rPr>
        <w:t>2019</w:t>
      </w:r>
      <w:r>
        <w:rPr>
          <w:rFonts w:hint="eastAsia" w:ascii="仿宋" w:hAnsi="仿宋" w:eastAsia="仿宋"/>
          <w:b/>
          <w:color w:val="000000"/>
          <w:sz w:val="32"/>
          <w:szCs w:val="32"/>
        </w:rPr>
        <w:t>年</w:t>
      </w:r>
      <w:r>
        <w:rPr>
          <w:rFonts w:ascii="仿宋" w:hAnsi="仿宋" w:eastAsia="仿宋"/>
          <w:b/>
          <w:color w:val="000000"/>
          <w:sz w:val="32"/>
          <w:szCs w:val="32"/>
        </w:rPr>
        <w:t>11</w:t>
      </w:r>
      <w:r>
        <w:rPr>
          <w:rFonts w:hint="eastAsia" w:ascii="仿宋" w:hAnsi="仿宋" w:eastAsia="仿宋"/>
          <w:b/>
          <w:color w:val="000000"/>
          <w:sz w:val="32"/>
          <w:szCs w:val="32"/>
        </w:rPr>
        <w:t>月</w:t>
      </w:r>
      <w:r>
        <w:rPr>
          <w:rFonts w:ascii="仿宋" w:hAnsi="仿宋" w:eastAsia="仿宋"/>
          <w:b/>
          <w:color w:val="000000"/>
          <w:sz w:val="32"/>
          <w:szCs w:val="32"/>
        </w:rPr>
        <w:t>19</w:t>
      </w:r>
      <w:r>
        <w:rPr>
          <w:rFonts w:hint="eastAsia" w:ascii="仿宋" w:hAnsi="仿宋" w:eastAsia="仿宋"/>
          <w:b/>
          <w:color w:val="000000"/>
          <w:sz w:val="32"/>
          <w:szCs w:val="32"/>
        </w:rPr>
        <w:t>日</w:t>
      </w:r>
      <w:bookmarkEnd w:id="6"/>
      <w:bookmarkEnd w:id="7"/>
    </w:p>
    <w:p>
      <w:pPr>
        <w:overflowPunct w:val="0"/>
        <w:spacing w:line="360" w:lineRule="auto"/>
        <w:ind w:right="480" w:firstLine="4510" w:firstLineChars="1404"/>
        <w:rPr>
          <w:rFonts w:ascii="仿宋" w:hAnsi="仿宋" w:eastAsia="仿宋"/>
          <w:b/>
          <w:color w:val="000000"/>
          <w:sz w:val="32"/>
          <w:szCs w:val="32"/>
        </w:rPr>
      </w:pPr>
    </w:p>
    <w:p>
      <w:pPr>
        <w:overflowPunct w:val="0"/>
        <w:spacing w:line="360" w:lineRule="auto"/>
        <w:ind w:right="480" w:firstLine="4510" w:firstLineChars="1404"/>
        <w:rPr>
          <w:rFonts w:ascii="仿宋" w:hAnsi="仿宋" w:eastAsia="仿宋"/>
          <w:b/>
          <w:color w:val="000000"/>
          <w:sz w:val="32"/>
          <w:szCs w:val="32"/>
        </w:rPr>
      </w:pPr>
    </w:p>
    <w:p>
      <w:pPr>
        <w:overflowPunct w:val="0"/>
        <w:spacing w:line="360" w:lineRule="auto"/>
        <w:ind w:right="480" w:firstLine="4510" w:firstLineChars="1404"/>
        <w:rPr>
          <w:rFonts w:ascii="仿宋" w:hAnsi="仿宋" w:eastAsia="仿宋"/>
          <w:b/>
          <w:color w:val="000000"/>
          <w:sz w:val="32"/>
          <w:szCs w:val="32"/>
        </w:rPr>
      </w:pPr>
    </w:p>
    <w:p>
      <w:pPr>
        <w:overflowPunct w:val="0"/>
        <w:spacing w:line="360" w:lineRule="auto"/>
        <w:ind w:right="480"/>
        <w:rPr>
          <w:rFonts w:ascii="仿宋" w:hAnsi="仿宋" w:eastAsia="仿宋"/>
          <w:b/>
          <w:color w:val="000000"/>
          <w:sz w:val="32"/>
          <w:szCs w:val="32"/>
        </w:rPr>
      </w:pPr>
      <w:r>
        <w:rPr>
          <w:rFonts w:hint="eastAsia" w:ascii="仿宋" w:hAnsi="仿宋" w:eastAsia="仿宋"/>
          <w:b/>
          <w:color w:val="000000"/>
          <w:sz w:val="32"/>
          <w:szCs w:val="32"/>
        </w:rPr>
        <w:t>附件</w:t>
      </w:r>
      <w:r>
        <w:rPr>
          <w:rFonts w:ascii="仿宋" w:hAnsi="仿宋" w:eastAsia="仿宋"/>
          <w:b/>
          <w:color w:val="000000"/>
          <w:sz w:val="32"/>
          <w:szCs w:val="32"/>
        </w:rPr>
        <w:t>1;</w:t>
      </w:r>
    </w:p>
    <w:p>
      <w:pPr>
        <w:overflowPunct w:val="0"/>
        <w:spacing w:line="360" w:lineRule="auto"/>
        <w:ind w:right="480" w:firstLine="3357" w:firstLineChars="1045"/>
        <w:rPr>
          <w:rFonts w:ascii="仿宋" w:hAnsi="仿宋" w:eastAsia="仿宋"/>
          <w:b/>
          <w:color w:val="000000"/>
          <w:sz w:val="32"/>
          <w:szCs w:val="32"/>
        </w:rPr>
      </w:pPr>
      <w:r>
        <w:rPr>
          <w:rFonts w:hint="eastAsia" w:ascii="仿宋" w:hAnsi="仿宋" w:eastAsia="仿宋"/>
          <w:b/>
          <w:color w:val="000000"/>
          <w:sz w:val="32"/>
          <w:szCs w:val="32"/>
        </w:rPr>
        <w:t>合同</w:t>
      </w:r>
    </w:p>
    <w:p>
      <w:pPr>
        <w:rPr>
          <w:rFonts w:ascii="仿宋" w:hAnsi="仿宋" w:eastAsia="仿宋"/>
          <w:b/>
          <w:sz w:val="32"/>
          <w:szCs w:val="32"/>
        </w:rPr>
      </w:pPr>
      <w:r>
        <w:rPr>
          <w:rFonts w:hint="eastAsia" w:ascii="仿宋" w:hAnsi="仿宋" w:eastAsia="仿宋"/>
          <w:b/>
          <w:sz w:val="32"/>
          <w:szCs w:val="32"/>
        </w:rPr>
        <w:t>附件</w:t>
      </w:r>
      <w:r>
        <w:rPr>
          <w:rFonts w:ascii="仿宋" w:hAnsi="仿宋" w:eastAsia="仿宋"/>
          <w:b/>
          <w:sz w:val="32"/>
          <w:szCs w:val="32"/>
        </w:rPr>
        <w:t>2</w:t>
      </w:r>
      <w:r>
        <w:rPr>
          <w:rFonts w:hint="eastAsia" w:ascii="仿宋" w:hAnsi="仿宋" w:eastAsia="仿宋"/>
          <w:b/>
          <w:sz w:val="32"/>
          <w:szCs w:val="32"/>
        </w:rPr>
        <w:t>：</w:t>
      </w:r>
    </w:p>
    <w:p>
      <w:pPr>
        <w:pStyle w:val="3"/>
        <w:jc w:val="center"/>
      </w:pPr>
      <w:r>
        <w:rPr>
          <w:rFonts w:hint="eastAsia"/>
        </w:rPr>
        <w:t>报价文件格式</w:t>
      </w:r>
      <w:r>
        <w:rPr>
          <w:rFonts w:hint="eastAsia" w:ascii="宋体" w:hAnsi="宋体"/>
          <w:b w:val="0"/>
          <w:sz w:val="24"/>
          <w:szCs w:val="24"/>
        </w:rPr>
        <w:t>（含</w:t>
      </w:r>
      <w:r>
        <w:rPr>
          <w:rFonts w:ascii="宋体" w:hAnsi="宋体"/>
          <w:b w:val="0"/>
          <w:sz w:val="24"/>
          <w:szCs w:val="24"/>
        </w:rPr>
        <w:t>10</w:t>
      </w:r>
      <w:r>
        <w:rPr>
          <w:rFonts w:hint="eastAsia" w:ascii="宋体" w:hAnsi="宋体"/>
          <w:b w:val="0"/>
          <w:sz w:val="24"/>
          <w:szCs w:val="24"/>
        </w:rPr>
        <w:t>个附表）</w:t>
      </w:r>
    </w:p>
    <w:p>
      <w:pPr>
        <w:spacing w:line="440" w:lineRule="exact"/>
        <w:ind w:firstLine="420" w:firstLineChars="200"/>
        <w:rPr>
          <w:rFonts w:ascii="新宋体" w:hAnsi="新宋体" w:eastAsia="新宋体"/>
          <w:bCs/>
        </w:rPr>
      </w:pPr>
    </w:p>
    <w:p>
      <w:pPr>
        <w:spacing w:line="440" w:lineRule="exact"/>
        <w:ind w:firstLine="420" w:firstLineChars="200"/>
        <w:rPr>
          <w:rFonts w:ascii="新宋体" w:hAnsi="新宋体" w:eastAsia="新宋体"/>
        </w:rPr>
      </w:pPr>
      <w:r>
        <w:rPr>
          <w:rFonts w:hint="eastAsia" w:ascii="新宋体" w:hAnsi="新宋体" w:eastAsia="新宋体"/>
          <w:bCs/>
        </w:rPr>
        <w:t>本附件所有格式仅供制作报价文件时参考，报价人应根据行业特点，结合本次采购货物的规格及技术参数要求，对有关表格进行补充或修改，但不得对实质性文件的相关条款作出变动。</w:t>
      </w:r>
    </w:p>
    <w:p>
      <w:pPr>
        <w:spacing w:line="440" w:lineRule="exact"/>
        <w:rPr>
          <w:rFonts w:ascii="新宋体" w:hAnsi="新宋体" w:eastAsia="新宋体"/>
        </w:rPr>
      </w:pPr>
    </w:p>
    <w:p>
      <w:pPr>
        <w:spacing w:line="440" w:lineRule="exact"/>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sz w:val="44"/>
          <w:szCs w:val="44"/>
        </w:rPr>
      </w:pPr>
      <w:r>
        <w:rPr>
          <w:rFonts w:ascii="新宋体" w:hAnsi="新宋体" w:eastAsia="新宋体"/>
        </w:rPr>
        <w:t xml:space="preserve">                       </w:t>
      </w:r>
      <w:r>
        <w:rPr>
          <w:rFonts w:ascii="新宋体" w:hAnsi="新宋体" w:eastAsia="新宋体"/>
          <w:sz w:val="32"/>
        </w:rPr>
        <w:t xml:space="preserve">       </w:t>
      </w:r>
      <w:r>
        <w:rPr>
          <w:rFonts w:ascii="新宋体" w:hAnsi="新宋体" w:eastAsia="新宋体"/>
          <w:sz w:val="44"/>
          <w:szCs w:val="44"/>
        </w:rPr>
        <w:t xml:space="preserve"> </w:t>
      </w:r>
    </w:p>
    <w:p>
      <w:pPr>
        <w:jc w:val="center"/>
        <w:rPr>
          <w:rFonts w:ascii="新宋体" w:hAnsi="新宋体" w:eastAsia="新宋体"/>
          <w:sz w:val="44"/>
          <w:szCs w:val="44"/>
        </w:rPr>
      </w:pPr>
      <w:r>
        <w:rPr>
          <w:rFonts w:ascii="新宋体" w:hAnsi="新宋体" w:eastAsia="新宋体"/>
          <w:sz w:val="44"/>
          <w:szCs w:val="44"/>
        </w:rPr>
        <w:br w:type="page"/>
      </w:r>
    </w:p>
    <w:p>
      <w:pPr>
        <w:rPr>
          <w:rFonts w:ascii="宋体"/>
          <w:szCs w:val="21"/>
        </w:rPr>
      </w:pPr>
      <w:r>
        <w:rPr>
          <w:rFonts w:hint="eastAsia" w:ascii="宋体" w:hAnsi="宋体"/>
          <w:szCs w:val="21"/>
        </w:rPr>
        <w:t>附表</w:t>
      </w:r>
      <w:r>
        <w:rPr>
          <w:rFonts w:ascii="宋体" w:hAnsi="宋体"/>
          <w:szCs w:val="21"/>
        </w:rPr>
        <w:t>1</w:t>
      </w:r>
    </w:p>
    <w:p>
      <w:pPr>
        <w:jc w:val="center"/>
        <w:rPr>
          <w:rFonts w:ascii="宋体"/>
          <w:sz w:val="52"/>
          <w:szCs w:val="52"/>
        </w:rPr>
      </w:pPr>
      <w:r>
        <w:rPr>
          <w:rFonts w:ascii="宋体" w:hAnsi="宋体"/>
          <w:sz w:val="52"/>
          <w:szCs w:val="52"/>
        </w:rPr>
        <w:t>LNG</w:t>
      </w:r>
      <w:r>
        <w:rPr>
          <w:rFonts w:hint="eastAsia" w:ascii="宋体" w:hAnsi="宋体"/>
          <w:sz w:val="52"/>
          <w:szCs w:val="52"/>
        </w:rPr>
        <w:t>气化站设备采购及综合运营服务项目</w:t>
      </w:r>
    </w:p>
    <w:p>
      <w:pPr>
        <w:jc w:val="center"/>
        <w:rPr>
          <w:rFonts w:ascii="宋体"/>
          <w:b/>
          <w:sz w:val="52"/>
          <w:szCs w:val="52"/>
        </w:rPr>
      </w:pPr>
    </w:p>
    <w:p>
      <w:pPr>
        <w:jc w:val="center"/>
        <w:rPr>
          <w:rFonts w:ascii="新宋体" w:hAnsi="新宋体" w:eastAsia="新宋体"/>
          <w:sz w:val="44"/>
          <w:szCs w:val="44"/>
        </w:rPr>
      </w:pPr>
    </w:p>
    <w:p>
      <w:pPr>
        <w:jc w:val="center"/>
        <w:rPr>
          <w:rFonts w:ascii="新宋体" w:hAnsi="新宋体" w:eastAsia="新宋体"/>
          <w:sz w:val="44"/>
          <w:szCs w:val="44"/>
        </w:rPr>
      </w:pPr>
    </w:p>
    <w:p>
      <w:pPr>
        <w:jc w:val="center"/>
        <w:rPr>
          <w:rFonts w:ascii="新宋体" w:hAnsi="新宋体" w:eastAsia="新宋体"/>
          <w:sz w:val="44"/>
          <w:szCs w:val="44"/>
        </w:rPr>
      </w:pPr>
    </w:p>
    <w:p>
      <w:pPr>
        <w:jc w:val="center"/>
        <w:rPr>
          <w:rFonts w:ascii="新宋体" w:hAnsi="新宋体" w:eastAsia="新宋体"/>
          <w:sz w:val="44"/>
          <w:szCs w:val="44"/>
        </w:rPr>
      </w:pPr>
    </w:p>
    <w:p>
      <w:pPr>
        <w:jc w:val="center"/>
        <w:rPr>
          <w:rFonts w:ascii="宋体"/>
          <w:sz w:val="52"/>
          <w:szCs w:val="52"/>
        </w:rPr>
      </w:pPr>
      <w:r>
        <w:rPr>
          <w:rFonts w:hint="eastAsia" w:ascii="宋体" w:hAnsi="宋体"/>
          <w:sz w:val="52"/>
          <w:szCs w:val="52"/>
        </w:rPr>
        <w:t>报价文件</w:t>
      </w:r>
    </w:p>
    <w:p>
      <w:pPr>
        <w:jc w:val="center"/>
        <w:rPr>
          <w:rFonts w:ascii="宋体"/>
          <w:b/>
          <w:sz w:val="52"/>
          <w:szCs w:val="52"/>
        </w:rPr>
      </w:pPr>
      <w:r>
        <w:rPr>
          <w:rFonts w:hint="eastAsia" w:ascii="黑体" w:eastAsia="黑体"/>
          <w:sz w:val="52"/>
          <w:szCs w:val="52"/>
        </w:rPr>
        <w:t>（请在此注明正本或副本）</w:t>
      </w:r>
    </w:p>
    <w:p>
      <w:pPr>
        <w:rPr>
          <w:rFonts w:ascii="新宋体" w:hAnsi="新宋体" w:eastAsia="新宋体"/>
          <w:sz w:val="32"/>
        </w:rPr>
      </w:pPr>
    </w:p>
    <w:p>
      <w:pPr>
        <w:rPr>
          <w:rFonts w:ascii="新宋体" w:hAnsi="新宋体" w:eastAsia="新宋体"/>
          <w:sz w:val="32"/>
        </w:rPr>
      </w:pPr>
    </w:p>
    <w:p>
      <w:pPr>
        <w:rPr>
          <w:rFonts w:ascii="新宋体" w:hAnsi="新宋体" w:eastAsia="新宋体"/>
          <w:sz w:val="32"/>
        </w:rPr>
      </w:pPr>
    </w:p>
    <w:p>
      <w:pPr>
        <w:rPr>
          <w:rFonts w:ascii="新宋体" w:hAnsi="新宋体" w:eastAsia="新宋体"/>
          <w:sz w:val="32"/>
        </w:rPr>
      </w:pPr>
    </w:p>
    <w:p>
      <w:pPr>
        <w:rPr>
          <w:rFonts w:ascii="新宋体" w:hAnsi="新宋体" w:eastAsia="新宋体"/>
          <w:sz w:val="32"/>
          <w:u w:val="single"/>
        </w:rPr>
      </w:pPr>
      <w:r>
        <w:rPr>
          <w:rFonts w:ascii="新宋体" w:hAnsi="新宋体" w:eastAsia="新宋体"/>
          <w:sz w:val="32"/>
        </w:rPr>
        <w:t xml:space="preserve">            </w:t>
      </w:r>
      <w:r>
        <w:rPr>
          <w:rFonts w:hint="eastAsia" w:ascii="新宋体" w:hAnsi="新宋体" w:eastAsia="新宋体"/>
          <w:sz w:val="32"/>
        </w:rPr>
        <w:t>项目名称：</w:t>
      </w:r>
      <w:r>
        <w:rPr>
          <w:rFonts w:ascii="新宋体" w:hAnsi="新宋体" w:eastAsia="新宋体"/>
          <w:sz w:val="32"/>
          <w:u w:val="single"/>
        </w:rPr>
        <w:t xml:space="preserve">                     </w:t>
      </w:r>
    </w:p>
    <w:p>
      <w:pPr>
        <w:rPr>
          <w:rFonts w:ascii="新宋体" w:hAnsi="新宋体" w:eastAsia="新宋体"/>
          <w:sz w:val="32"/>
        </w:rPr>
      </w:pPr>
    </w:p>
    <w:p>
      <w:pPr>
        <w:ind w:firstLine="1920" w:firstLineChars="600"/>
        <w:rPr>
          <w:rFonts w:ascii="新宋体" w:hAnsi="新宋体" w:eastAsia="新宋体"/>
          <w:b/>
          <w:sz w:val="32"/>
          <w:u w:val="single"/>
        </w:rPr>
      </w:pPr>
      <w:r>
        <w:rPr>
          <w:rFonts w:ascii="新宋体" w:hAnsi="新宋体" w:eastAsia="新宋体"/>
          <w:sz w:val="32"/>
          <w:u w:val="single"/>
        </w:rPr>
        <w:t xml:space="preserve">                    </w:t>
      </w:r>
    </w:p>
    <w:p>
      <w:pPr>
        <w:rPr>
          <w:rFonts w:ascii="新宋体" w:hAnsi="新宋体" w:eastAsia="新宋体"/>
          <w:sz w:val="32"/>
        </w:rPr>
      </w:pPr>
    </w:p>
    <w:p>
      <w:pPr>
        <w:rPr>
          <w:rFonts w:ascii="新宋体" w:hAnsi="新宋体" w:eastAsia="新宋体"/>
          <w:sz w:val="32"/>
        </w:rPr>
      </w:pPr>
    </w:p>
    <w:p>
      <w:pPr>
        <w:rPr>
          <w:rFonts w:ascii="新宋体" w:hAnsi="新宋体" w:eastAsia="新宋体"/>
          <w:sz w:val="32"/>
        </w:rPr>
      </w:pPr>
    </w:p>
    <w:p>
      <w:pPr>
        <w:rPr>
          <w:rFonts w:ascii="新宋体" w:hAnsi="新宋体" w:eastAsia="新宋体"/>
          <w:sz w:val="32"/>
          <w:u w:val="single"/>
        </w:rPr>
      </w:pPr>
      <w:r>
        <w:rPr>
          <w:rFonts w:ascii="新宋体" w:hAnsi="新宋体" w:eastAsia="新宋体"/>
          <w:sz w:val="32"/>
        </w:rPr>
        <w:t xml:space="preserve">            </w:t>
      </w:r>
      <w:r>
        <w:rPr>
          <w:rFonts w:hint="eastAsia" w:ascii="新宋体" w:hAnsi="新宋体" w:eastAsia="新宋体"/>
          <w:sz w:val="32"/>
        </w:rPr>
        <w:t>报价人名称（公章）：</w:t>
      </w:r>
      <w:r>
        <w:rPr>
          <w:rFonts w:ascii="新宋体" w:hAnsi="新宋体" w:eastAsia="新宋体"/>
          <w:sz w:val="32"/>
          <w:u w:val="single"/>
        </w:rPr>
        <w:t xml:space="preserve">               </w:t>
      </w:r>
    </w:p>
    <w:p>
      <w:pPr>
        <w:rPr>
          <w:rFonts w:ascii="新宋体" w:hAnsi="新宋体" w:eastAsia="新宋体"/>
          <w:sz w:val="32"/>
          <w:u w:val="single"/>
        </w:rPr>
      </w:pPr>
      <w:r>
        <w:rPr>
          <w:rFonts w:ascii="新宋体" w:hAnsi="新宋体" w:eastAsia="新宋体"/>
          <w:sz w:val="32"/>
        </w:rPr>
        <w:t xml:space="preserve">            </w:t>
      </w:r>
      <w:r>
        <w:rPr>
          <w:rFonts w:hint="eastAsia" w:ascii="新宋体" w:hAnsi="新宋体" w:eastAsia="新宋体"/>
          <w:sz w:val="32"/>
        </w:rPr>
        <w:t>日</w:t>
      </w:r>
      <w:r>
        <w:rPr>
          <w:rFonts w:ascii="新宋体" w:hAnsi="新宋体" w:eastAsia="新宋体"/>
          <w:sz w:val="32"/>
        </w:rPr>
        <w:t xml:space="preserve">      </w:t>
      </w:r>
      <w:r>
        <w:rPr>
          <w:rFonts w:hint="eastAsia" w:ascii="新宋体" w:hAnsi="新宋体" w:eastAsia="新宋体"/>
          <w:sz w:val="32"/>
        </w:rPr>
        <w:t>期：</w:t>
      </w:r>
      <w:r>
        <w:rPr>
          <w:rFonts w:ascii="新宋体" w:hAnsi="新宋体" w:eastAsia="新宋体"/>
          <w:sz w:val="32"/>
          <w:u w:val="single"/>
        </w:rPr>
        <w:t xml:space="preserve">                      </w:t>
      </w:r>
    </w:p>
    <w:p>
      <w:pPr>
        <w:ind w:firstLine="1920" w:firstLineChars="600"/>
        <w:rPr>
          <w:rFonts w:ascii="新宋体" w:hAnsi="新宋体" w:eastAsia="新宋体"/>
          <w:sz w:val="32"/>
          <w:u w:val="single"/>
        </w:rPr>
      </w:pPr>
      <w:r>
        <w:rPr>
          <w:rFonts w:hint="eastAsia" w:ascii="新宋体" w:hAnsi="新宋体" w:eastAsia="新宋体"/>
          <w:sz w:val="32"/>
        </w:rPr>
        <w:t>报价人代表（签字）：</w:t>
      </w:r>
      <w:r>
        <w:rPr>
          <w:rFonts w:ascii="新宋体" w:hAnsi="新宋体" w:eastAsia="新宋体"/>
          <w:sz w:val="32"/>
          <w:u w:val="single"/>
        </w:rPr>
        <w:t xml:space="preserve">                 </w:t>
      </w:r>
    </w:p>
    <w:p>
      <w:pPr>
        <w:ind w:firstLine="1920" w:firstLineChars="600"/>
        <w:rPr>
          <w:rFonts w:ascii="新宋体" w:hAnsi="新宋体" w:eastAsia="新宋体"/>
          <w:sz w:val="32"/>
        </w:rPr>
      </w:pPr>
      <w:r>
        <w:rPr>
          <w:rFonts w:hint="eastAsia" w:ascii="新宋体" w:hAnsi="新宋体" w:eastAsia="新宋体"/>
          <w:sz w:val="32"/>
        </w:rPr>
        <w:t>联系电话：</w:t>
      </w:r>
      <w:r>
        <w:rPr>
          <w:rFonts w:ascii="新宋体" w:hAnsi="新宋体" w:eastAsia="新宋体"/>
          <w:sz w:val="32"/>
          <w:u w:val="single"/>
        </w:rPr>
        <w:t xml:space="preserve">                        </w:t>
      </w: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p>
    <w:p>
      <w:pPr>
        <w:spacing w:line="360" w:lineRule="auto"/>
        <w:rPr>
          <w:rFonts w:ascii="新宋体" w:hAnsi="新宋体" w:eastAsia="新宋体"/>
          <w:bCs/>
          <w:kern w:val="0"/>
        </w:rPr>
      </w:pPr>
      <w:r>
        <w:rPr>
          <w:rFonts w:hint="eastAsia" w:ascii="新宋体" w:hAnsi="新宋体" w:eastAsia="新宋体"/>
          <w:bCs/>
          <w:kern w:val="0"/>
        </w:rPr>
        <w:t>附表</w:t>
      </w:r>
      <w:r>
        <w:rPr>
          <w:rFonts w:ascii="新宋体" w:hAnsi="新宋体" w:eastAsia="新宋体"/>
          <w:bCs/>
          <w:kern w:val="0"/>
        </w:rPr>
        <w:t>2</w:t>
      </w:r>
    </w:p>
    <w:p>
      <w:pPr>
        <w:pStyle w:val="3"/>
        <w:jc w:val="center"/>
      </w:pPr>
      <w:r>
        <w:rPr>
          <w:rFonts w:hint="eastAsia"/>
        </w:rPr>
        <w:t>报价书</w:t>
      </w:r>
    </w:p>
    <w:p>
      <w:pPr>
        <w:tabs>
          <w:tab w:val="center" w:pos="4507"/>
        </w:tabs>
        <w:snapToGrid w:val="0"/>
        <w:spacing w:line="500" w:lineRule="exact"/>
        <w:rPr>
          <w:rFonts w:ascii="新宋体" w:hAnsi="新宋体" w:eastAsia="新宋体"/>
          <w:bCs/>
        </w:rPr>
      </w:pPr>
      <w:r>
        <w:rPr>
          <w:rFonts w:hint="eastAsia" w:ascii="新宋体" w:hAnsi="新宋体" w:eastAsia="新宋体"/>
          <w:bCs/>
        </w:rPr>
        <w:t>致：</w:t>
      </w:r>
    </w:p>
    <w:p>
      <w:pPr>
        <w:spacing w:line="500" w:lineRule="exact"/>
        <w:ind w:firstLine="480"/>
        <w:rPr>
          <w:rFonts w:ascii="新宋体" w:hAnsi="新宋体" w:eastAsia="新宋体"/>
          <w:bCs/>
          <w:kern w:val="0"/>
        </w:rPr>
      </w:pPr>
      <w:r>
        <w:rPr>
          <w:rFonts w:hint="eastAsia" w:ascii="新宋体" w:hAnsi="新宋体" w:eastAsia="新宋体"/>
          <w:bCs/>
          <w:kern w:val="0"/>
        </w:rPr>
        <w:t>根据贵方为</w:t>
      </w:r>
      <w:r>
        <w:rPr>
          <w:rFonts w:ascii="新宋体" w:hAnsi="新宋体" w:eastAsia="新宋体"/>
          <w:bCs/>
          <w:kern w:val="0"/>
        </w:rPr>
        <w:t xml:space="preserve"> </w:t>
      </w:r>
      <w:r>
        <w:rPr>
          <w:rFonts w:hint="eastAsia" w:ascii="新宋体" w:hAnsi="新宋体" w:eastAsia="新宋体"/>
          <w:bCs/>
          <w:kern w:val="0"/>
          <w:u w:val="single"/>
        </w:rPr>
        <w:t>（项目名称）</w:t>
      </w:r>
      <w:r>
        <w:rPr>
          <w:rFonts w:ascii="新宋体" w:hAnsi="新宋体" w:eastAsia="新宋体"/>
          <w:bCs/>
          <w:kern w:val="0"/>
          <w:u w:val="single"/>
        </w:rPr>
        <w:t xml:space="preserve">      </w:t>
      </w:r>
      <w:r>
        <w:rPr>
          <w:rFonts w:hint="eastAsia" w:ascii="新宋体" w:hAnsi="新宋体" w:eastAsia="新宋体"/>
          <w:bCs/>
          <w:kern w:val="0"/>
        </w:rPr>
        <w:t>项目报价邀请，本单位愿意参加报价。签字代表：</w:t>
      </w:r>
      <w:r>
        <w:rPr>
          <w:rFonts w:ascii="新宋体" w:hAnsi="新宋体" w:eastAsia="新宋体"/>
          <w:bCs/>
          <w:kern w:val="0"/>
          <w:u w:val="single"/>
        </w:rPr>
        <w:t xml:space="preserve">             </w:t>
      </w:r>
      <w:r>
        <w:rPr>
          <w:rFonts w:hint="eastAsia" w:ascii="新宋体" w:hAnsi="新宋体" w:eastAsia="新宋体"/>
          <w:bCs/>
          <w:kern w:val="0"/>
        </w:rPr>
        <w:t>（职务：</w:t>
      </w:r>
      <w:r>
        <w:rPr>
          <w:rFonts w:ascii="新宋体" w:hAnsi="新宋体" w:eastAsia="新宋体"/>
          <w:bCs/>
          <w:kern w:val="0"/>
          <w:u w:val="single"/>
        </w:rPr>
        <w:t xml:space="preserve">         </w:t>
      </w:r>
      <w:r>
        <w:rPr>
          <w:rFonts w:hint="eastAsia" w:ascii="新宋体" w:hAnsi="新宋体" w:eastAsia="新宋体"/>
          <w:bCs/>
          <w:kern w:val="0"/>
        </w:rPr>
        <w:t>）。经正式授权并代表报价人</w:t>
      </w:r>
      <w:r>
        <w:rPr>
          <w:rFonts w:ascii="新宋体" w:hAnsi="新宋体" w:eastAsia="新宋体"/>
          <w:bCs/>
          <w:kern w:val="0"/>
          <w:u w:val="single"/>
        </w:rPr>
        <w:t xml:space="preserve">     </w:t>
      </w:r>
      <w:r>
        <w:rPr>
          <w:rFonts w:hint="eastAsia" w:ascii="新宋体" w:hAnsi="新宋体" w:eastAsia="新宋体"/>
          <w:bCs/>
          <w:kern w:val="0"/>
          <w:u w:val="single"/>
        </w:rPr>
        <w:t>（报价人名称）</w:t>
      </w:r>
      <w:r>
        <w:rPr>
          <w:rFonts w:ascii="新宋体" w:hAnsi="新宋体" w:eastAsia="新宋体"/>
          <w:bCs/>
          <w:kern w:val="0"/>
          <w:u w:val="single"/>
        </w:rPr>
        <w:t xml:space="preserve">      </w:t>
      </w:r>
      <w:r>
        <w:rPr>
          <w:rFonts w:hint="eastAsia" w:ascii="新宋体" w:hAnsi="新宋体" w:eastAsia="新宋体"/>
          <w:bCs/>
          <w:kern w:val="0"/>
        </w:rPr>
        <w:t>（地址：</w:t>
      </w:r>
      <w:r>
        <w:rPr>
          <w:rFonts w:ascii="新宋体" w:hAnsi="新宋体" w:eastAsia="新宋体"/>
          <w:bCs/>
          <w:kern w:val="0"/>
          <w:u w:val="single"/>
        </w:rPr>
        <w:t xml:space="preserve">                  </w:t>
      </w:r>
      <w:r>
        <w:rPr>
          <w:rFonts w:hint="eastAsia" w:ascii="新宋体" w:hAnsi="新宋体" w:eastAsia="新宋体"/>
          <w:bCs/>
          <w:kern w:val="0"/>
        </w:rPr>
        <w:t>）按采购文件要求提交报价文件正本壹份和副本贰份。</w:t>
      </w:r>
    </w:p>
    <w:p>
      <w:pPr>
        <w:spacing w:line="500" w:lineRule="exact"/>
        <w:ind w:firstLine="525"/>
        <w:rPr>
          <w:rFonts w:ascii="新宋体" w:hAnsi="新宋体" w:eastAsia="新宋体"/>
          <w:bCs/>
          <w:kern w:val="0"/>
        </w:rPr>
      </w:pPr>
      <w:r>
        <w:rPr>
          <w:rFonts w:hint="eastAsia" w:ascii="新宋体" w:hAnsi="新宋体" w:eastAsia="新宋体"/>
          <w:bCs/>
          <w:kern w:val="0"/>
        </w:rPr>
        <w:t>据此函，签字代表宣布同意如下：</w:t>
      </w:r>
    </w:p>
    <w:p>
      <w:pPr>
        <w:spacing w:line="500" w:lineRule="exact"/>
        <w:ind w:firstLine="315" w:firstLineChars="150"/>
        <w:rPr>
          <w:rFonts w:ascii="新宋体" w:hAnsi="新宋体" w:eastAsia="新宋体"/>
          <w:bCs/>
          <w:kern w:val="0"/>
        </w:rPr>
      </w:pPr>
      <w:r>
        <w:rPr>
          <w:rFonts w:ascii="新宋体" w:hAnsi="新宋体" w:eastAsia="新宋体"/>
          <w:bCs/>
          <w:kern w:val="0"/>
        </w:rPr>
        <w:t xml:space="preserve"> 1</w:t>
      </w:r>
      <w:r>
        <w:rPr>
          <w:rFonts w:hint="eastAsia" w:ascii="新宋体" w:hAnsi="新宋体" w:eastAsia="新宋体"/>
          <w:bCs/>
          <w:kern w:val="0"/>
        </w:rPr>
        <w:t>、</w:t>
      </w:r>
      <w:r>
        <w:rPr>
          <w:rFonts w:hint="eastAsia"/>
        </w:rPr>
        <w:t>所附报价表中规定的应提供和交付的货物及服务报价总价（国内现场交货价）为人民币</w:t>
      </w:r>
      <w:r>
        <w:rPr>
          <w:u w:val="single"/>
        </w:rPr>
        <w:t xml:space="preserve">              </w:t>
      </w:r>
      <w:r>
        <w:rPr>
          <w:rFonts w:hint="eastAsia"/>
        </w:rPr>
        <w:t>，即</w:t>
      </w:r>
      <w:r>
        <w:rPr>
          <w:u w:val="single"/>
        </w:rPr>
        <w:t xml:space="preserve">             </w:t>
      </w:r>
      <w:r>
        <w:rPr>
          <w:rFonts w:hint="eastAsia"/>
        </w:rPr>
        <w:t>（中文表述）。</w:t>
      </w:r>
    </w:p>
    <w:p>
      <w:pPr>
        <w:spacing w:line="500" w:lineRule="exact"/>
        <w:ind w:firstLine="420"/>
        <w:rPr>
          <w:rFonts w:ascii="新宋体" w:hAnsi="新宋体" w:eastAsia="新宋体"/>
          <w:kern w:val="0"/>
        </w:rPr>
      </w:pPr>
      <w:r>
        <w:rPr>
          <w:rFonts w:ascii="新宋体" w:hAnsi="新宋体" w:eastAsia="新宋体"/>
          <w:kern w:val="0"/>
        </w:rPr>
        <w:t>2</w:t>
      </w:r>
      <w:r>
        <w:rPr>
          <w:rFonts w:hint="eastAsia" w:ascii="新宋体" w:hAnsi="新宋体" w:eastAsia="新宋体"/>
          <w:kern w:val="0"/>
        </w:rPr>
        <w:t>、我方已详细审查全部采购文件，包括修改文件以及全部参考资料和有关附件，将自行承担因对全部采购文件理解不正确或误解而产生的相应后果。</w:t>
      </w:r>
    </w:p>
    <w:p>
      <w:pPr>
        <w:spacing w:line="480" w:lineRule="exact"/>
        <w:ind w:firstLine="420"/>
        <w:rPr>
          <w:rFonts w:ascii="新宋体" w:hAnsi="新宋体" w:eastAsia="新宋体"/>
          <w:kern w:val="0"/>
        </w:rPr>
      </w:pPr>
      <w:r>
        <w:rPr>
          <w:rFonts w:ascii="新宋体" w:hAnsi="新宋体" w:eastAsia="新宋体"/>
          <w:kern w:val="0"/>
        </w:rPr>
        <w:t>3</w:t>
      </w:r>
      <w:r>
        <w:rPr>
          <w:rFonts w:hint="eastAsia" w:ascii="新宋体" w:hAnsi="新宋体" w:eastAsia="新宋体"/>
          <w:kern w:val="0"/>
        </w:rPr>
        <w:t>、我方保证遵守采购文件的全部规定，保证所提交的材料中所含的信息均为真实、准确、完整，且不具有任何误导性。</w:t>
      </w:r>
    </w:p>
    <w:p>
      <w:pPr>
        <w:spacing w:line="480" w:lineRule="exact"/>
        <w:ind w:firstLine="420"/>
        <w:rPr>
          <w:rFonts w:ascii="新宋体" w:hAnsi="新宋体" w:eastAsia="新宋体"/>
          <w:kern w:val="0"/>
        </w:rPr>
      </w:pPr>
      <w:r>
        <w:rPr>
          <w:rFonts w:ascii="新宋体" w:hAnsi="新宋体" w:eastAsia="新宋体"/>
          <w:kern w:val="0"/>
        </w:rPr>
        <w:t>4</w:t>
      </w:r>
      <w:r>
        <w:rPr>
          <w:rFonts w:hint="eastAsia" w:ascii="新宋体" w:hAnsi="新宋体" w:eastAsia="新宋体"/>
          <w:kern w:val="0"/>
        </w:rPr>
        <w:t>、我方将按采购文件的规定履行合同责任和义务。</w:t>
      </w:r>
    </w:p>
    <w:p>
      <w:pPr>
        <w:spacing w:line="480" w:lineRule="exact"/>
        <w:ind w:firstLine="420"/>
        <w:rPr>
          <w:rFonts w:ascii="新宋体" w:hAnsi="新宋体" w:eastAsia="新宋体"/>
          <w:spacing w:val="-2"/>
          <w:kern w:val="0"/>
        </w:rPr>
      </w:pPr>
      <w:r>
        <w:rPr>
          <w:rFonts w:ascii="新宋体" w:hAnsi="新宋体" w:eastAsia="新宋体"/>
          <w:kern w:val="0"/>
        </w:rPr>
        <w:t>5</w:t>
      </w:r>
      <w:r>
        <w:rPr>
          <w:rFonts w:hint="eastAsia" w:ascii="新宋体" w:hAnsi="新宋体" w:eastAsia="新宋体"/>
          <w:kern w:val="0"/>
        </w:rPr>
        <w:t>、本报价文件自</w:t>
      </w:r>
      <w:r>
        <w:rPr>
          <w:rFonts w:hint="eastAsia" w:ascii="新宋体" w:hAnsi="新宋体" w:eastAsia="新宋体"/>
          <w:b/>
          <w:kern w:val="0"/>
        </w:rPr>
        <w:t>拆封之日</w:t>
      </w:r>
      <w:r>
        <w:rPr>
          <w:rFonts w:hint="eastAsia" w:ascii="新宋体" w:hAnsi="新宋体" w:eastAsia="新宋体"/>
          <w:kern w:val="0"/>
        </w:rPr>
        <w:t>起报价有效期为：</w:t>
      </w:r>
      <w:r>
        <w:rPr>
          <w:rFonts w:hint="eastAsia" w:ascii="新宋体" w:hAnsi="新宋体" w:eastAsia="新宋体"/>
          <w:color w:val="FF0000"/>
          <w:kern w:val="0"/>
        </w:rPr>
        <w:t>在</w:t>
      </w:r>
      <w:r>
        <w:rPr>
          <w:rFonts w:ascii="新宋体" w:hAnsi="新宋体" w:eastAsia="新宋体"/>
          <w:color w:val="FF0000"/>
          <w:kern w:val="0"/>
        </w:rPr>
        <w:t>60</w:t>
      </w:r>
      <w:r>
        <w:rPr>
          <w:rFonts w:hint="eastAsia" w:ascii="新宋体" w:hAnsi="新宋体" w:eastAsia="新宋体"/>
          <w:color w:val="FF0000"/>
          <w:kern w:val="0"/>
        </w:rPr>
        <w:t>天内保</w:t>
      </w:r>
      <w:r>
        <w:rPr>
          <w:rFonts w:hint="eastAsia" w:ascii="新宋体" w:hAnsi="新宋体" w:eastAsia="新宋体"/>
          <w:kern w:val="0"/>
        </w:rPr>
        <w:t>持有效。</w:t>
      </w:r>
    </w:p>
    <w:p>
      <w:pPr>
        <w:spacing w:line="480" w:lineRule="exact"/>
        <w:ind w:firstLine="315" w:firstLineChars="150"/>
        <w:rPr>
          <w:rFonts w:ascii="新宋体" w:hAnsi="新宋体" w:eastAsia="新宋体"/>
          <w:kern w:val="0"/>
        </w:rPr>
      </w:pPr>
      <w:r>
        <w:rPr>
          <w:rFonts w:ascii="新宋体" w:hAnsi="新宋体" w:eastAsia="新宋体"/>
          <w:kern w:val="0"/>
        </w:rPr>
        <w:t xml:space="preserve"> 6</w:t>
      </w:r>
      <w:r>
        <w:rPr>
          <w:rFonts w:hint="eastAsia" w:ascii="新宋体" w:hAnsi="新宋体" w:eastAsia="新宋体"/>
          <w:kern w:val="0"/>
        </w:rPr>
        <w:t>、在正式签订合同之前，本采购文件连同贵方的《中选通知书》，将对贵我双方具有约束力。中选后若不履行采购文件的内容要求和各项承诺及义务的视为违约，其中选资格将被取消。</w:t>
      </w:r>
    </w:p>
    <w:p>
      <w:pPr>
        <w:spacing w:line="480" w:lineRule="exact"/>
        <w:rPr>
          <w:rFonts w:ascii="新宋体" w:hAnsi="新宋体" w:eastAsia="新宋体"/>
          <w:kern w:val="0"/>
        </w:rPr>
      </w:pPr>
      <w:r>
        <w:rPr>
          <w:rFonts w:ascii="新宋体" w:hAnsi="新宋体" w:eastAsia="新宋体"/>
          <w:kern w:val="0"/>
        </w:rPr>
        <w:t xml:space="preserve">    7</w:t>
      </w:r>
      <w:r>
        <w:rPr>
          <w:rFonts w:hint="eastAsia" w:ascii="新宋体" w:hAnsi="新宋体" w:eastAsia="新宋体"/>
          <w:kern w:val="0"/>
        </w:rPr>
        <w:t>、中选后若无法按约定条款履行义务和按标准执行，贵方有权取消我方中选资格。。</w:t>
      </w:r>
    </w:p>
    <w:p>
      <w:pPr>
        <w:spacing w:line="480" w:lineRule="exact"/>
        <w:rPr>
          <w:rFonts w:ascii="新宋体" w:hAnsi="新宋体" w:eastAsia="新宋体"/>
          <w:kern w:val="0"/>
        </w:rPr>
      </w:pPr>
      <w:r>
        <w:rPr>
          <w:rFonts w:ascii="新宋体" w:hAnsi="新宋体" w:eastAsia="新宋体"/>
          <w:kern w:val="0"/>
        </w:rPr>
        <w:t xml:space="preserve">    8</w:t>
      </w:r>
      <w:r>
        <w:rPr>
          <w:rFonts w:hint="eastAsia" w:ascii="新宋体" w:hAnsi="新宋体" w:eastAsia="新宋体"/>
          <w:kern w:val="0"/>
        </w:rPr>
        <w:t>、我方同意提供按照贵方可能要求的与其报价有关的一切数据或资料，完全理解贵方不一定要接受最低价的报价或收到的任何报价。</w:t>
      </w:r>
    </w:p>
    <w:p>
      <w:pPr>
        <w:spacing w:line="500" w:lineRule="exact"/>
        <w:ind w:firstLine="210" w:firstLineChars="100"/>
        <w:rPr>
          <w:rFonts w:ascii="新宋体" w:hAnsi="新宋体" w:eastAsia="新宋体"/>
          <w:bCs/>
          <w:kern w:val="0"/>
        </w:rPr>
      </w:pPr>
    </w:p>
    <w:p>
      <w:pPr>
        <w:spacing w:line="500" w:lineRule="exact"/>
        <w:ind w:firstLine="210" w:firstLineChars="100"/>
        <w:rPr>
          <w:rFonts w:ascii="新宋体" w:hAnsi="新宋体" w:eastAsia="新宋体"/>
          <w:bCs/>
          <w:kern w:val="0"/>
        </w:rPr>
      </w:pPr>
      <w:r>
        <w:rPr>
          <w:rFonts w:hint="eastAsia" w:ascii="新宋体" w:hAnsi="新宋体" w:eastAsia="新宋体"/>
          <w:bCs/>
          <w:kern w:val="0"/>
        </w:rPr>
        <w:t>报价人名称（全称并加公章）：</w:t>
      </w:r>
      <w:r>
        <w:rPr>
          <w:rFonts w:ascii="新宋体" w:hAnsi="新宋体" w:eastAsia="新宋体"/>
          <w:bCs/>
          <w:kern w:val="0"/>
          <w:u w:val="single"/>
        </w:rPr>
        <w:t xml:space="preserve">                                 </w:t>
      </w:r>
      <w:r>
        <w:rPr>
          <w:rFonts w:ascii="新宋体" w:hAnsi="新宋体" w:eastAsia="新宋体"/>
          <w:bCs/>
          <w:kern w:val="0"/>
        </w:rPr>
        <w:t xml:space="preserve">    </w:t>
      </w:r>
    </w:p>
    <w:p>
      <w:pPr>
        <w:spacing w:line="500" w:lineRule="exact"/>
        <w:ind w:firstLine="210" w:firstLineChars="100"/>
        <w:rPr>
          <w:rFonts w:ascii="新宋体" w:hAnsi="新宋体" w:eastAsia="新宋体"/>
          <w:bCs/>
          <w:kern w:val="0"/>
          <w:u w:val="single"/>
        </w:rPr>
      </w:pPr>
      <w:r>
        <w:rPr>
          <w:rFonts w:hint="eastAsia" w:ascii="新宋体" w:hAnsi="新宋体" w:eastAsia="新宋体"/>
          <w:bCs/>
          <w:kern w:val="0"/>
        </w:rPr>
        <w:t>电话：</w:t>
      </w:r>
      <w:r>
        <w:rPr>
          <w:rFonts w:ascii="新宋体" w:hAnsi="新宋体" w:eastAsia="新宋体"/>
          <w:bCs/>
          <w:kern w:val="0"/>
          <w:u w:val="single"/>
        </w:rPr>
        <w:t xml:space="preserve">                   </w:t>
      </w:r>
      <w:r>
        <w:rPr>
          <w:rFonts w:ascii="新宋体" w:hAnsi="新宋体" w:eastAsia="新宋体"/>
          <w:bCs/>
          <w:kern w:val="0"/>
        </w:rPr>
        <w:t xml:space="preserve">              </w:t>
      </w:r>
      <w:r>
        <w:rPr>
          <w:rFonts w:hint="eastAsia" w:ascii="新宋体" w:hAnsi="新宋体" w:eastAsia="新宋体"/>
          <w:bCs/>
          <w:kern w:val="0"/>
        </w:rPr>
        <w:t>传真：</w:t>
      </w:r>
      <w:r>
        <w:rPr>
          <w:rFonts w:ascii="新宋体" w:hAnsi="新宋体" w:eastAsia="新宋体"/>
          <w:bCs/>
          <w:kern w:val="0"/>
          <w:u w:val="single"/>
        </w:rPr>
        <w:t xml:space="preserve">                  </w:t>
      </w:r>
    </w:p>
    <w:p>
      <w:pPr>
        <w:spacing w:line="500" w:lineRule="exact"/>
        <w:rPr>
          <w:rFonts w:ascii="新宋体" w:hAnsi="新宋体" w:eastAsia="新宋体"/>
          <w:bCs/>
          <w:kern w:val="0"/>
        </w:rPr>
      </w:pPr>
      <w:r>
        <w:rPr>
          <w:rFonts w:ascii="新宋体" w:hAnsi="新宋体" w:eastAsia="新宋体"/>
          <w:bCs/>
          <w:kern w:val="0"/>
        </w:rPr>
        <w:t xml:space="preserve">  </w:t>
      </w:r>
      <w:r>
        <w:rPr>
          <w:rFonts w:hint="eastAsia" w:ascii="新宋体" w:hAnsi="新宋体" w:eastAsia="新宋体"/>
          <w:bCs/>
          <w:kern w:val="0"/>
        </w:rPr>
        <w:t>报价人代表签字：</w:t>
      </w:r>
      <w:r>
        <w:rPr>
          <w:rFonts w:ascii="新宋体" w:hAnsi="新宋体" w:eastAsia="新宋体"/>
          <w:bCs/>
          <w:kern w:val="0"/>
          <w:u w:val="single"/>
        </w:rPr>
        <w:t xml:space="preserve">          </w:t>
      </w:r>
      <w:r>
        <w:rPr>
          <w:rFonts w:hint="eastAsia" w:ascii="新宋体" w:hAnsi="新宋体" w:eastAsia="新宋体"/>
          <w:bCs/>
          <w:kern w:val="0"/>
        </w:rPr>
        <w:t>日期：</w:t>
      </w:r>
      <w:r>
        <w:rPr>
          <w:rFonts w:ascii="新宋体" w:hAnsi="新宋体" w:eastAsia="新宋体"/>
          <w:bCs/>
          <w:kern w:val="0"/>
          <w:u w:val="single"/>
        </w:rPr>
        <w:t xml:space="preserve">     </w:t>
      </w:r>
      <w:r>
        <w:rPr>
          <w:rFonts w:hint="eastAsia" w:ascii="新宋体" w:hAnsi="新宋体" w:eastAsia="新宋体"/>
          <w:bCs/>
          <w:kern w:val="0"/>
        </w:rPr>
        <w:t>年</w:t>
      </w:r>
      <w:r>
        <w:rPr>
          <w:rFonts w:ascii="新宋体" w:hAnsi="新宋体" w:eastAsia="新宋体"/>
          <w:bCs/>
          <w:kern w:val="0"/>
          <w:u w:val="single"/>
        </w:rPr>
        <w:t xml:space="preserve">   </w:t>
      </w:r>
      <w:r>
        <w:rPr>
          <w:rFonts w:hint="eastAsia" w:ascii="新宋体" w:hAnsi="新宋体" w:eastAsia="新宋体"/>
          <w:bCs/>
          <w:kern w:val="0"/>
        </w:rPr>
        <w:t>月</w:t>
      </w:r>
      <w:r>
        <w:rPr>
          <w:rFonts w:ascii="新宋体" w:hAnsi="新宋体" w:eastAsia="新宋体"/>
          <w:bCs/>
          <w:kern w:val="0"/>
          <w:u w:val="single"/>
        </w:rPr>
        <w:t xml:space="preserve">   </w:t>
      </w:r>
      <w:r>
        <w:rPr>
          <w:rFonts w:hint="eastAsia" w:ascii="新宋体" w:hAnsi="新宋体" w:eastAsia="新宋体"/>
          <w:bCs/>
          <w:kern w:val="0"/>
        </w:rPr>
        <w:t>日</w:t>
      </w:r>
    </w:p>
    <w:p>
      <w:pPr>
        <w:rPr>
          <w:rFonts w:ascii="新宋体" w:hAnsi="新宋体" w:eastAsia="新宋体"/>
          <w:bCs/>
        </w:rPr>
      </w:pPr>
    </w:p>
    <w:p>
      <w:pPr>
        <w:spacing w:line="360" w:lineRule="auto"/>
        <w:rPr>
          <w:rFonts w:ascii="新宋体" w:hAnsi="新宋体" w:eastAsia="新宋体"/>
          <w:bCs/>
          <w:kern w:val="0"/>
        </w:rPr>
        <w:sectPr>
          <w:pgSz w:w="11906" w:h="16838"/>
          <w:pgMar w:top="1134" w:right="1287" w:bottom="1134" w:left="1134" w:header="851" w:footer="851" w:gutter="0"/>
          <w:cols w:space="720" w:num="1"/>
          <w:titlePg/>
          <w:docGrid w:linePitch="312" w:charSpace="0"/>
        </w:sectPr>
      </w:pPr>
    </w:p>
    <w:p>
      <w:pPr>
        <w:spacing w:line="360" w:lineRule="auto"/>
        <w:rPr>
          <w:rFonts w:ascii="新宋体" w:hAnsi="新宋体" w:eastAsia="新宋体"/>
          <w:bCs/>
          <w:kern w:val="0"/>
        </w:rPr>
      </w:pPr>
      <w:r>
        <w:rPr>
          <w:rFonts w:hint="eastAsia" w:ascii="新宋体" w:hAnsi="新宋体" w:eastAsia="新宋体"/>
          <w:bCs/>
          <w:kern w:val="0"/>
        </w:rPr>
        <w:t>附表</w:t>
      </w:r>
      <w:r>
        <w:rPr>
          <w:rFonts w:ascii="新宋体" w:hAnsi="新宋体" w:eastAsia="新宋体"/>
          <w:bCs/>
          <w:kern w:val="0"/>
        </w:rPr>
        <w:t xml:space="preserve">3 </w:t>
      </w:r>
    </w:p>
    <w:p>
      <w:pPr>
        <w:pStyle w:val="3"/>
        <w:jc w:val="center"/>
      </w:pPr>
      <w:r>
        <w:rPr>
          <w:rFonts w:hint="eastAsia"/>
        </w:rPr>
        <w:t>报价一览表</w:t>
      </w:r>
    </w:p>
    <w:p>
      <w:pPr>
        <w:spacing w:line="360" w:lineRule="auto"/>
        <w:rPr>
          <w:rFonts w:ascii="宋体" w:cs="Arial"/>
          <w:b/>
          <w:bCs/>
          <w:color w:val="000000"/>
          <w:szCs w:val="21"/>
          <w:highlight w:val="magenta"/>
        </w:rPr>
      </w:pPr>
      <w:r>
        <w:rPr>
          <w:rFonts w:hint="eastAsia" w:ascii="新宋体" w:hAnsi="新宋体" w:eastAsia="新宋体"/>
          <w:bCs/>
          <w:kern w:val="0"/>
        </w:rPr>
        <w:t>报价人名称：（全称并加公章）</w:t>
      </w:r>
      <w:r>
        <w:rPr>
          <w:rFonts w:ascii="新宋体" w:hAnsi="新宋体" w:eastAsia="新宋体"/>
          <w:bCs/>
          <w:kern w:val="0"/>
          <w:u w:val="single"/>
        </w:rPr>
        <w:t xml:space="preserve">                      </w:t>
      </w:r>
      <w:r>
        <w:rPr>
          <w:rFonts w:ascii="新宋体" w:hAnsi="新宋体" w:eastAsia="新宋体"/>
          <w:bCs/>
          <w:kern w:val="0"/>
        </w:rPr>
        <w:t xml:space="preserve">                                                </w:t>
      </w:r>
      <w:r>
        <w:rPr>
          <w:rFonts w:hint="eastAsia" w:ascii="新宋体" w:hAnsi="新宋体" w:eastAsia="新宋体"/>
          <w:bCs/>
          <w:kern w:val="0"/>
        </w:rPr>
        <w:t>货币单位：人民币</w:t>
      </w:r>
    </w:p>
    <w:tbl>
      <w:tblPr>
        <w:tblStyle w:val="21"/>
        <w:tblW w:w="136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496"/>
        <w:gridCol w:w="1073"/>
        <w:gridCol w:w="949"/>
        <w:gridCol w:w="913"/>
        <w:gridCol w:w="3125"/>
        <w:gridCol w:w="1124"/>
        <w:gridCol w:w="1020"/>
        <w:gridCol w:w="1231"/>
        <w:gridCol w:w="1231"/>
        <w:gridCol w:w="1220"/>
        <w:gridCol w:w="12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49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序号</w:t>
            </w:r>
          </w:p>
        </w:tc>
        <w:tc>
          <w:tcPr>
            <w:tcW w:w="1073" w:type="dxa"/>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设备名称</w:t>
            </w:r>
          </w:p>
        </w:tc>
        <w:tc>
          <w:tcPr>
            <w:tcW w:w="4987" w:type="dxa"/>
            <w:gridSpan w:val="3"/>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规格型号</w:t>
            </w:r>
          </w:p>
        </w:tc>
        <w:tc>
          <w:tcPr>
            <w:tcW w:w="1124" w:type="dxa"/>
            <w:tcBorders>
              <w:top w:val="single" w:color="000000" w:sz="8"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品牌范围</w:t>
            </w:r>
          </w:p>
        </w:tc>
        <w:tc>
          <w:tcPr>
            <w:tcW w:w="1020" w:type="dxa"/>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设备数量</w:t>
            </w:r>
          </w:p>
        </w:tc>
        <w:tc>
          <w:tcPr>
            <w:tcW w:w="1231" w:type="dxa"/>
            <w:tcBorders>
              <w:top w:val="single" w:color="000000" w:sz="8" w:space="0"/>
              <w:left w:val="single" w:color="000000" w:sz="6" w:space="0"/>
              <w:bottom w:val="single" w:color="auto" w:sz="4" w:space="0"/>
              <w:right w:val="single" w:color="000000" w:sz="8" w:space="0"/>
            </w:tcBorders>
            <w:vAlign w:val="center"/>
          </w:tcPr>
          <w:p>
            <w:pPr>
              <w:widowControl/>
              <w:jc w:val="center"/>
              <w:rPr>
                <w:rFonts w:ascii="宋体" w:cs="宋体"/>
                <w:kern w:val="0"/>
                <w:szCs w:val="21"/>
              </w:rPr>
            </w:pPr>
            <w:r>
              <w:rPr>
                <w:rFonts w:hint="eastAsia" w:ascii="宋体" w:hAnsi="宋体" w:cs="宋体"/>
                <w:kern w:val="0"/>
                <w:szCs w:val="21"/>
              </w:rPr>
              <w:t>设备价格（元）</w:t>
            </w:r>
          </w:p>
        </w:tc>
        <w:tc>
          <w:tcPr>
            <w:tcW w:w="1231" w:type="dxa"/>
            <w:tcBorders>
              <w:top w:val="single" w:color="000000" w:sz="8" w:space="0"/>
              <w:left w:val="single" w:color="000000" w:sz="6" w:space="0"/>
              <w:bottom w:val="single" w:color="auto" w:sz="4" w:space="0"/>
              <w:right w:val="single" w:color="000000" w:sz="8" w:space="0"/>
            </w:tcBorders>
            <w:vAlign w:val="center"/>
          </w:tcPr>
          <w:p>
            <w:pPr>
              <w:widowControl/>
              <w:jc w:val="center"/>
              <w:rPr>
                <w:rFonts w:ascii="宋体" w:cs="宋体"/>
                <w:kern w:val="0"/>
                <w:szCs w:val="21"/>
              </w:rPr>
            </w:pPr>
            <w:r>
              <w:rPr>
                <w:rFonts w:hint="eastAsia" w:ascii="宋体" w:hAnsi="宋体" w:cs="宋体"/>
                <w:kern w:val="0"/>
                <w:szCs w:val="21"/>
              </w:rPr>
              <w:t>采购全套数量</w:t>
            </w:r>
          </w:p>
        </w:tc>
        <w:tc>
          <w:tcPr>
            <w:tcW w:w="1220" w:type="dxa"/>
            <w:tcBorders>
              <w:top w:val="single" w:color="000000" w:sz="8" w:space="0"/>
              <w:left w:val="single" w:color="000000" w:sz="6" w:space="0"/>
              <w:bottom w:val="single" w:color="auto" w:sz="4" w:space="0"/>
              <w:right w:val="single" w:color="000000" w:sz="8" w:space="0"/>
            </w:tcBorders>
            <w:vAlign w:val="center"/>
          </w:tcPr>
          <w:p>
            <w:pPr>
              <w:autoSpaceDE w:val="0"/>
              <w:autoSpaceDN w:val="0"/>
              <w:adjustRightInd w:val="0"/>
              <w:jc w:val="center"/>
              <w:rPr>
                <w:rFonts w:hAnsi="宋体"/>
                <w:kern w:val="0"/>
                <w:sz w:val="18"/>
                <w:szCs w:val="18"/>
              </w:rPr>
            </w:pPr>
            <w:r>
              <w:rPr>
                <w:rFonts w:hint="eastAsia" w:hAnsi="宋体"/>
                <w:kern w:val="0"/>
                <w:sz w:val="18"/>
                <w:szCs w:val="18"/>
              </w:rPr>
              <w:t>总价</w:t>
            </w:r>
          </w:p>
          <w:p>
            <w:pPr>
              <w:autoSpaceDE w:val="0"/>
              <w:autoSpaceDN w:val="0"/>
              <w:adjustRightInd w:val="0"/>
              <w:jc w:val="center"/>
              <w:rPr>
                <w:rFonts w:ascii="宋体" w:cs="宋体"/>
                <w:kern w:val="0"/>
                <w:szCs w:val="21"/>
              </w:rPr>
            </w:pPr>
            <w:r>
              <w:rPr>
                <w:rFonts w:hAnsi="宋体"/>
                <w:kern w:val="0"/>
                <w:sz w:val="15"/>
                <w:szCs w:val="15"/>
              </w:rPr>
              <w:t>(</w:t>
            </w:r>
            <w:r>
              <w:rPr>
                <w:rFonts w:hint="eastAsia" w:hAnsi="宋体"/>
                <w:kern w:val="0"/>
                <w:sz w:val="15"/>
                <w:szCs w:val="15"/>
              </w:rPr>
              <w:t>万元</w:t>
            </w:r>
            <w:r>
              <w:rPr>
                <w:rFonts w:hAnsi="宋体"/>
                <w:kern w:val="0"/>
                <w:sz w:val="15"/>
                <w:szCs w:val="15"/>
              </w:rPr>
              <w:t>)</w:t>
            </w:r>
          </w:p>
        </w:tc>
        <w:tc>
          <w:tcPr>
            <w:tcW w:w="1220" w:type="dxa"/>
            <w:tcBorders>
              <w:top w:val="single" w:color="000000" w:sz="8" w:space="0"/>
              <w:left w:val="single" w:color="000000" w:sz="6" w:space="0"/>
              <w:bottom w:val="single" w:color="auto" w:sz="4" w:space="0"/>
              <w:right w:val="single" w:color="000000" w:sz="8" w:space="0"/>
            </w:tcBorders>
            <w:vAlign w:val="center"/>
          </w:tcPr>
          <w:p>
            <w:pPr>
              <w:autoSpaceDE w:val="0"/>
              <w:autoSpaceDN w:val="0"/>
              <w:adjustRightInd w:val="0"/>
              <w:jc w:val="center"/>
              <w:rPr>
                <w:rFonts w:ascii="宋体" w:cs="宋体"/>
                <w:kern w:val="0"/>
                <w:szCs w:val="21"/>
              </w:rPr>
            </w:pPr>
            <w:r>
              <w:rPr>
                <w:rFonts w:hint="eastAsia"/>
                <w:kern w:val="0"/>
                <w:sz w:val="18"/>
                <w:szCs w:val="18"/>
              </w:rPr>
              <w:t>交货要求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496"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p>
        </w:tc>
        <w:tc>
          <w:tcPr>
            <w:tcW w:w="1073" w:type="dxa"/>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LNG</w:t>
            </w:r>
            <w:r>
              <w:rPr>
                <w:rFonts w:hint="eastAsia" w:ascii="宋体" w:hAnsi="宋体" w:cs="宋体"/>
                <w:kern w:val="0"/>
                <w:szCs w:val="21"/>
              </w:rPr>
              <w:t>气化站设计</w:t>
            </w:r>
          </w:p>
        </w:tc>
        <w:tc>
          <w:tcPr>
            <w:tcW w:w="4987" w:type="dxa"/>
            <w:gridSpan w:val="3"/>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124" w:type="dxa"/>
            <w:tcBorders>
              <w:top w:val="single" w:color="000000" w:sz="8"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p>
        </w:tc>
        <w:tc>
          <w:tcPr>
            <w:tcW w:w="1231" w:type="dxa"/>
            <w:tcBorders>
              <w:top w:val="single" w:color="000000" w:sz="8" w:space="0"/>
              <w:left w:val="single" w:color="000000" w:sz="6" w:space="0"/>
              <w:bottom w:val="single" w:color="auto" w:sz="4" w:space="0"/>
              <w:right w:val="single" w:color="000000" w:sz="8" w:space="0"/>
            </w:tcBorders>
            <w:vAlign w:val="center"/>
          </w:tcPr>
          <w:p>
            <w:pPr>
              <w:widowControl/>
              <w:jc w:val="center"/>
              <w:rPr>
                <w:rFonts w:ascii="宋体" w:cs="宋体"/>
                <w:kern w:val="0"/>
                <w:szCs w:val="21"/>
              </w:rPr>
            </w:pPr>
          </w:p>
        </w:tc>
        <w:tc>
          <w:tcPr>
            <w:tcW w:w="1231" w:type="dxa"/>
            <w:tcBorders>
              <w:top w:val="single" w:color="000000" w:sz="8" w:space="0"/>
              <w:left w:val="single" w:color="000000" w:sz="6" w:space="0"/>
              <w:bottom w:val="single" w:color="auto" w:sz="4" w:space="0"/>
              <w:right w:val="single" w:color="000000" w:sz="8" w:space="0"/>
            </w:tcBorders>
            <w:vAlign w:val="center"/>
          </w:tcPr>
          <w:p>
            <w:pPr>
              <w:widowControl/>
              <w:jc w:val="center"/>
              <w:rPr>
                <w:rFonts w:ascii="宋体" w:cs="宋体"/>
                <w:kern w:val="0"/>
                <w:szCs w:val="21"/>
              </w:rPr>
            </w:pPr>
          </w:p>
        </w:tc>
        <w:tc>
          <w:tcPr>
            <w:tcW w:w="1220" w:type="dxa"/>
            <w:tcBorders>
              <w:top w:val="single" w:color="000000" w:sz="8" w:space="0"/>
              <w:left w:val="single" w:color="000000" w:sz="6" w:space="0"/>
              <w:bottom w:val="single" w:color="auto" w:sz="4" w:space="0"/>
              <w:right w:val="single" w:color="000000" w:sz="8" w:space="0"/>
            </w:tcBorders>
            <w:vAlign w:val="center"/>
          </w:tcPr>
          <w:p>
            <w:pPr>
              <w:autoSpaceDE w:val="0"/>
              <w:autoSpaceDN w:val="0"/>
              <w:adjustRightInd w:val="0"/>
              <w:jc w:val="center"/>
              <w:rPr>
                <w:rFonts w:hAnsi="宋体"/>
                <w:kern w:val="0"/>
                <w:sz w:val="18"/>
                <w:szCs w:val="18"/>
              </w:rPr>
            </w:pPr>
          </w:p>
        </w:tc>
        <w:tc>
          <w:tcPr>
            <w:tcW w:w="1220" w:type="dxa"/>
            <w:tcBorders>
              <w:top w:val="single" w:color="000000" w:sz="8" w:space="0"/>
              <w:left w:val="single" w:color="000000" w:sz="6" w:space="0"/>
              <w:bottom w:val="single" w:color="auto" w:sz="4" w:space="0"/>
              <w:right w:val="single" w:color="000000" w:sz="8" w:space="0"/>
            </w:tcBorders>
            <w:vAlign w:val="center"/>
          </w:tcPr>
          <w:p>
            <w:pPr>
              <w:autoSpaceDE w:val="0"/>
              <w:autoSpaceDN w:val="0"/>
              <w:adjustRightInd w:val="0"/>
              <w:jc w:val="center"/>
              <w:rPr>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jc w:val="center"/>
        </w:trPr>
        <w:tc>
          <w:tcPr>
            <w:tcW w:w="496" w:type="dxa"/>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p>
        </w:tc>
        <w:tc>
          <w:tcPr>
            <w:tcW w:w="1073" w:type="dxa"/>
            <w:tcBorders>
              <w:top w:val="single" w:color="000000" w:sz="6"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LNG</w:t>
            </w:r>
            <w:r>
              <w:rPr>
                <w:rFonts w:hint="eastAsia" w:ascii="宋体" w:hAnsi="宋体" w:cs="宋体"/>
                <w:kern w:val="0"/>
                <w:szCs w:val="21"/>
              </w:rPr>
              <w:t>低温储罐</w:t>
            </w:r>
          </w:p>
        </w:tc>
        <w:tc>
          <w:tcPr>
            <w:tcW w:w="4987" w:type="dxa"/>
            <w:gridSpan w:val="3"/>
            <w:tcBorders>
              <w:top w:val="single" w:color="000000" w:sz="8" w:space="0"/>
              <w:left w:val="single" w:color="000000" w:sz="6" w:space="0"/>
              <w:bottom w:val="single" w:color="000000" w:sz="8" w:space="0"/>
              <w:right w:val="single" w:color="000000" w:sz="8" w:space="0"/>
            </w:tcBorders>
            <w:vAlign w:val="center"/>
          </w:tcPr>
          <w:p>
            <w:pPr>
              <w:autoSpaceDE w:val="0"/>
              <w:autoSpaceDN w:val="0"/>
              <w:adjustRightInd w:val="0"/>
              <w:rPr>
                <w:rFonts w:ascii="宋体" w:cs="宋体"/>
                <w:kern w:val="0"/>
                <w:szCs w:val="21"/>
              </w:rPr>
            </w:pPr>
            <w:r>
              <w:rPr>
                <w:rFonts w:hint="eastAsia" w:ascii="宋体" w:hAnsi="宋体" w:cs="宋体"/>
                <w:kern w:val="0"/>
                <w:szCs w:val="21"/>
              </w:rPr>
              <w:t>立式，</w:t>
            </w:r>
            <w:r>
              <w:rPr>
                <w:rFonts w:ascii="宋体" w:hAnsi="宋体" w:cs="宋体"/>
                <w:kern w:val="0"/>
                <w:szCs w:val="21"/>
              </w:rPr>
              <w:t>60m</w:t>
            </w:r>
            <w:r>
              <w:rPr>
                <w:rFonts w:ascii="宋体" w:hAnsi="宋体" w:cs="宋体"/>
                <w:kern w:val="0"/>
                <w:szCs w:val="21"/>
                <w:vertAlign w:val="superscript"/>
              </w:rPr>
              <w:t>3</w:t>
            </w:r>
            <w:r>
              <w:rPr>
                <w:rFonts w:ascii="宋体" w:hAnsi="宋体" w:cs="宋体"/>
                <w:kern w:val="0"/>
                <w:szCs w:val="21"/>
              </w:rPr>
              <w:t>,0.8MPa</w:t>
            </w:r>
            <w:r>
              <w:rPr>
                <w:rFonts w:hint="eastAsia" w:ascii="宋体" w:hAnsi="宋体" w:cs="宋体"/>
                <w:kern w:val="0"/>
                <w:szCs w:val="21"/>
              </w:rPr>
              <w:t>，珠光砂绝热，</w:t>
            </w:r>
            <w:r>
              <w:rPr>
                <w:rFonts w:ascii="宋体" w:hAnsi="宋体" w:cs="宋体"/>
                <w:kern w:val="0"/>
                <w:szCs w:val="21"/>
              </w:rPr>
              <w:t>LNG</w:t>
            </w:r>
            <w:r>
              <w:rPr>
                <w:rFonts w:hint="eastAsia" w:ascii="宋体" w:hAnsi="宋体" w:cs="宋体"/>
                <w:kern w:val="0"/>
                <w:szCs w:val="21"/>
              </w:rPr>
              <w:t>管气动紧急切断阀（手动</w:t>
            </w:r>
            <w:r>
              <w:rPr>
                <w:rFonts w:ascii="宋体" w:hAnsi="宋体" w:cs="宋体"/>
                <w:kern w:val="0"/>
                <w:szCs w:val="21"/>
              </w:rPr>
              <w:t>+</w:t>
            </w:r>
            <w:r>
              <w:rPr>
                <w:rFonts w:hint="eastAsia" w:ascii="宋体" w:hAnsi="宋体" w:cs="宋体"/>
                <w:kern w:val="0"/>
                <w:szCs w:val="21"/>
              </w:rPr>
              <w:t>气动），气相</w:t>
            </w:r>
            <w:r>
              <w:rPr>
                <w:rFonts w:ascii="宋体" w:hAnsi="宋体" w:cs="宋体"/>
                <w:kern w:val="0"/>
                <w:szCs w:val="21"/>
              </w:rPr>
              <w:t>NG</w:t>
            </w:r>
            <w:r>
              <w:rPr>
                <w:rFonts w:hint="eastAsia" w:ascii="宋体" w:hAnsi="宋体" w:cs="宋体"/>
                <w:kern w:val="0"/>
                <w:szCs w:val="21"/>
              </w:rPr>
              <w:t>管远控放散阀，不锈钢容积表相关附件。设备符合</w:t>
            </w:r>
            <w:r>
              <w:rPr>
                <w:rFonts w:ascii="宋体" w:hAnsi="宋体" w:cs="宋体"/>
                <w:kern w:val="0"/>
                <w:szCs w:val="21"/>
              </w:rPr>
              <w:t>GB 50028-2006</w:t>
            </w:r>
            <w:r>
              <w:rPr>
                <w:rFonts w:hint="eastAsia" w:ascii="宋体" w:hAnsi="宋体" w:cs="宋体"/>
                <w:kern w:val="0"/>
                <w:szCs w:val="21"/>
              </w:rPr>
              <w:t>技术规范标准</w:t>
            </w:r>
          </w:p>
        </w:tc>
        <w:tc>
          <w:tcPr>
            <w:tcW w:w="1124" w:type="dxa"/>
            <w:tcBorders>
              <w:top w:val="single" w:color="000000" w:sz="6"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6" w:space="0"/>
              <w:left w:val="single" w:color="000000" w:sz="6" w:space="0"/>
              <w:bottom w:val="single" w:color="000000" w:sz="8"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2</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jc w:val="center"/>
        </w:trPr>
        <w:tc>
          <w:tcPr>
            <w:tcW w:w="496" w:type="dxa"/>
            <w:vMerge w:val="restart"/>
            <w:tcBorders>
              <w:top w:val="single" w:color="000000" w:sz="6" w:space="0"/>
              <w:left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2</w:t>
            </w:r>
          </w:p>
        </w:tc>
        <w:tc>
          <w:tcPr>
            <w:tcW w:w="1073" w:type="dxa"/>
            <w:vMerge w:val="restart"/>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卸车增压器</w:t>
            </w: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卸车增压器</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Q=300Nm</w:t>
            </w:r>
            <w:r>
              <w:rPr>
                <w:rFonts w:hint="eastAsia" w:ascii="宋体" w:hAnsi="宋体" w:cs="宋体"/>
                <w:kern w:val="0"/>
                <w:szCs w:val="21"/>
              </w:rPr>
              <w:t>³</w:t>
            </w:r>
            <w:r>
              <w:rPr>
                <w:rFonts w:ascii="宋体" w:hAnsi="宋体" w:cs="宋体"/>
                <w:kern w:val="0"/>
                <w:szCs w:val="21"/>
              </w:rPr>
              <w:t>/h</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4987" w:type="dxa"/>
            <w:gridSpan w:val="3"/>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撬内阀门、管道、管件、电器仪表</w:t>
            </w:r>
          </w:p>
          <w:p>
            <w:pPr>
              <w:widowControl/>
              <w:jc w:val="center"/>
              <w:textAlignment w:val="center"/>
              <w:rPr>
                <w:rFonts w:ascii="宋体" w:cs="宋体"/>
                <w:kern w:val="0"/>
                <w:szCs w:val="21"/>
              </w:rPr>
            </w:pPr>
            <w:r>
              <w:rPr>
                <w:rFonts w:ascii="宋体" w:hAnsi="宋体" w:cs="宋体"/>
                <w:kern w:val="0"/>
                <w:szCs w:val="21"/>
              </w:rPr>
              <w:t>DN10-DN50</w:t>
            </w:r>
            <w:r>
              <w:rPr>
                <w:rFonts w:hint="eastAsia" w:ascii="宋体" w:hAnsi="宋体" w:cs="宋体"/>
                <w:kern w:val="0"/>
                <w:szCs w:val="21"/>
              </w:rPr>
              <w:t>（含卸车软管、火焰探测器）</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不锈钢卸车软管</w:t>
            </w:r>
          </w:p>
        </w:tc>
        <w:tc>
          <w:tcPr>
            <w:tcW w:w="3125" w:type="dxa"/>
            <w:tcBorders>
              <w:top w:val="single" w:color="000000" w:sz="6" w:space="0"/>
              <w:left w:val="single" w:color="auto" w:sz="4" w:space="0"/>
              <w:bottom w:val="single" w:color="auto" w:sz="4" w:space="0"/>
              <w:right w:val="single" w:color="000000" w:sz="8" w:space="0"/>
            </w:tcBorders>
            <w:vAlign w:val="center"/>
          </w:tcPr>
          <w:p>
            <w:pPr>
              <w:jc w:val="center"/>
              <w:rPr>
                <w:rFonts w:ascii="宋体" w:cs="宋体"/>
                <w:kern w:val="0"/>
                <w:szCs w:val="21"/>
              </w:rPr>
            </w:pPr>
            <w:r>
              <w:rPr>
                <w:rFonts w:ascii="宋体" w:hAnsi="宋体" w:cs="宋体"/>
                <w:kern w:val="0"/>
                <w:szCs w:val="21"/>
              </w:rPr>
              <w:t>6</w:t>
            </w:r>
            <w:r>
              <w:rPr>
                <w:rFonts w:hint="eastAsia" w:ascii="宋体" w:hAnsi="宋体" w:cs="宋体"/>
                <w:kern w:val="0"/>
                <w:szCs w:val="21"/>
              </w:rPr>
              <w:t>米</w:t>
            </w:r>
            <w:r>
              <w:rPr>
                <w:rFonts w:ascii="宋体" w:hAnsi="宋体" w:cs="宋体"/>
                <w:kern w:val="0"/>
                <w:szCs w:val="21"/>
              </w:rPr>
              <w:t>/</w:t>
            </w:r>
            <w:r>
              <w:rPr>
                <w:rFonts w:hint="eastAsia" w:ascii="宋体" w:hAnsi="宋体" w:cs="宋体"/>
                <w:kern w:val="0"/>
                <w:szCs w:val="21"/>
              </w:rPr>
              <w:t>根</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jc w:val="center"/>
        </w:trPr>
        <w:tc>
          <w:tcPr>
            <w:tcW w:w="496" w:type="dxa"/>
            <w:vMerge w:val="restart"/>
            <w:tcBorders>
              <w:top w:val="single" w:color="000000" w:sz="6" w:space="0"/>
              <w:left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3</w:t>
            </w:r>
          </w:p>
        </w:tc>
        <w:tc>
          <w:tcPr>
            <w:tcW w:w="1073" w:type="dxa"/>
            <w:vMerge w:val="restart"/>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储罐增压器</w:t>
            </w: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储罐增压器</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Q=300Nm</w:t>
            </w:r>
            <w:r>
              <w:rPr>
                <w:rFonts w:hint="eastAsia" w:ascii="宋体" w:hAnsi="宋体" w:cs="宋体"/>
                <w:kern w:val="0"/>
                <w:szCs w:val="21"/>
              </w:rPr>
              <w:t>³</w:t>
            </w:r>
            <w:r>
              <w:rPr>
                <w:rFonts w:ascii="宋体" w:hAnsi="宋体" w:cs="宋体"/>
                <w:kern w:val="0"/>
                <w:szCs w:val="21"/>
              </w:rPr>
              <w:t>/h</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4987" w:type="dxa"/>
            <w:gridSpan w:val="3"/>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撬内阀门、管道、管件、电器仪表</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496" w:type="dxa"/>
            <w:vMerge w:val="restart"/>
            <w:tcBorders>
              <w:top w:val="single" w:color="000000" w:sz="6" w:space="0"/>
              <w:left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4</w:t>
            </w:r>
          </w:p>
        </w:tc>
        <w:tc>
          <w:tcPr>
            <w:tcW w:w="1073" w:type="dxa"/>
            <w:vMerge w:val="restart"/>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调压、计量、加臭撬</w:t>
            </w: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自动加臭系统</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60L</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主调压器（</w:t>
            </w:r>
            <w:r>
              <w:rPr>
                <w:rFonts w:ascii="宋体" w:hAnsi="宋体" w:cs="宋体"/>
                <w:kern w:val="0"/>
                <w:szCs w:val="21"/>
              </w:rPr>
              <w:t>2+0</w:t>
            </w:r>
            <w:r>
              <w:rPr>
                <w:rFonts w:hint="eastAsia" w:ascii="宋体" w:hAnsi="宋体" w:cs="宋体"/>
                <w:kern w:val="0"/>
                <w:szCs w:val="21"/>
              </w:rPr>
              <w:t>）</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出口压力</w:t>
            </w:r>
            <w:r>
              <w:rPr>
                <w:rFonts w:ascii="宋体" w:hAnsi="宋体" w:cs="宋体"/>
                <w:kern w:val="0"/>
                <w:szCs w:val="21"/>
              </w:rPr>
              <w:t>0.2Mpa</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hint="eastAsia" w:ascii="宋体" w:hAnsi="宋体" w:cs="宋体"/>
                <w:kern w:val="0"/>
                <w:szCs w:val="21"/>
              </w:rPr>
              <w:t>超压切断阀</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S100</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BOG</w:t>
            </w:r>
            <w:r>
              <w:rPr>
                <w:rFonts w:hint="eastAsia" w:ascii="宋体" w:hAnsi="宋体" w:cs="宋体"/>
                <w:kern w:val="0"/>
                <w:szCs w:val="21"/>
              </w:rPr>
              <w:t>调压器</w:t>
            </w:r>
          </w:p>
        </w:tc>
        <w:tc>
          <w:tcPr>
            <w:tcW w:w="3125" w:type="dxa"/>
            <w:tcBorders>
              <w:top w:val="single" w:color="000000" w:sz="6" w:space="0"/>
              <w:left w:val="single" w:color="auto" w:sz="4"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出口压力</w:t>
            </w:r>
            <w:r>
              <w:rPr>
                <w:rFonts w:ascii="宋体" w:hAnsi="宋体" w:cs="宋体"/>
                <w:kern w:val="0"/>
                <w:szCs w:val="21"/>
              </w:rPr>
              <w:t>0.2Mpa</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6" w:space="0"/>
              <w:right w:val="single" w:color="000000" w:sz="8" w:space="0"/>
            </w:tcBorders>
            <w:vAlign w:val="center"/>
          </w:tcPr>
          <w:p>
            <w:pPr>
              <w:jc w:val="center"/>
              <w:rPr>
                <w:rFonts w:ascii="宋体" w:cs="宋体"/>
                <w:kern w:val="0"/>
                <w:szCs w:val="21"/>
              </w:rPr>
            </w:pPr>
          </w:p>
        </w:tc>
        <w:tc>
          <w:tcPr>
            <w:tcW w:w="4987" w:type="dxa"/>
            <w:gridSpan w:val="3"/>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撬内阀门、管道、管件、电器仪表</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jc w:val="center"/>
        </w:trPr>
        <w:tc>
          <w:tcPr>
            <w:tcW w:w="496" w:type="dxa"/>
            <w:vMerge w:val="continue"/>
            <w:tcBorders>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left w:val="single" w:color="000000" w:sz="6" w:space="0"/>
              <w:bottom w:val="single" w:color="000000" w:sz="8" w:space="0"/>
              <w:right w:val="single" w:color="000000" w:sz="8" w:space="0"/>
            </w:tcBorders>
            <w:vAlign w:val="center"/>
          </w:tcPr>
          <w:p>
            <w:pPr>
              <w:jc w:val="center"/>
              <w:rPr>
                <w:rFonts w:ascii="宋体" w:cs="宋体"/>
                <w:kern w:val="0"/>
                <w:szCs w:val="21"/>
              </w:rPr>
            </w:pPr>
          </w:p>
        </w:tc>
        <w:tc>
          <w:tcPr>
            <w:tcW w:w="4987" w:type="dxa"/>
            <w:gridSpan w:val="3"/>
            <w:tcBorders>
              <w:top w:val="single" w:color="auto" w:sz="4" w:space="0"/>
              <w:left w:val="single" w:color="000000" w:sz="6" w:space="0"/>
              <w:bottom w:val="single" w:color="000000" w:sz="8" w:space="0"/>
              <w:right w:val="single" w:color="000000" w:sz="8" w:space="0"/>
            </w:tcBorders>
            <w:vAlign w:val="center"/>
          </w:tcPr>
          <w:p>
            <w:pPr>
              <w:widowControl/>
              <w:jc w:val="center"/>
              <w:textAlignment w:val="center"/>
              <w:rPr>
                <w:rFonts w:ascii="宋体" w:cs="宋体"/>
                <w:szCs w:val="21"/>
              </w:rPr>
            </w:pPr>
            <w:r>
              <w:rPr>
                <w:rFonts w:hint="eastAsia" w:ascii="宋体" w:hAnsi="宋体" w:cs="宋体"/>
                <w:kern w:val="0"/>
                <w:szCs w:val="21"/>
              </w:rPr>
              <w:t>双显罗茨流量计（</w:t>
            </w:r>
            <w:r>
              <w:rPr>
                <w:rFonts w:ascii="宋体" w:hAnsi="宋体" w:cs="宋体"/>
                <w:kern w:val="0"/>
                <w:szCs w:val="21"/>
              </w:rPr>
              <w:t>2+0</w:t>
            </w:r>
            <w:r>
              <w:rPr>
                <w:rFonts w:hint="eastAsia" w:ascii="宋体" w:hAnsi="宋体" w:cs="宋体"/>
                <w:kern w:val="0"/>
                <w:szCs w:val="21"/>
              </w:rPr>
              <w:t>）</w:t>
            </w:r>
          </w:p>
        </w:tc>
        <w:tc>
          <w:tcPr>
            <w:tcW w:w="1124" w:type="dxa"/>
            <w:tcBorders>
              <w:top w:val="single" w:color="auto" w:sz="4" w:space="0"/>
              <w:left w:val="single" w:color="000000" w:sz="6" w:space="0"/>
              <w:bottom w:val="single" w:color="000000" w:sz="8"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auto" w:sz="4" w:space="0"/>
              <w:left w:val="single" w:color="000000" w:sz="6" w:space="0"/>
              <w:bottom w:val="single" w:color="000000" w:sz="8"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6" w:type="dxa"/>
            <w:vMerge w:val="restart"/>
            <w:tcBorders>
              <w:top w:val="single" w:color="000000" w:sz="6" w:space="0"/>
              <w:left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5</w:t>
            </w:r>
          </w:p>
        </w:tc>
        <w:tc>
          <w:tcPr>
            <w:tcW w:w="1073" w:type="dxa"/>
            <w:vMerge w:val="restart"/>
            <w:tcBorders>
              <w:top w:val="single" w:color="000000" w:sz="6" w:space="0"/>
              <w:left w:val="single" w:color="000000" w:sz="8" w:space="0"/>
              <w:bottom w:val="single" w:color="000000" w:sz="8"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现场部分</w:t>
            </w:r>
          </w:p>
        </w:tc>
        <w:tc>
          <w:tcPr>
            <w:tcW w:w="1862" w:type="dxa"/>
            <w:gridSpan w:val="2"/>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空温式气化器</w:t>
            </w:r>
          </w:p>
        </w:tc>
        <w:tc>
          <w:tcPr>
            <w:tcW w:w="3125" w:type="dxa"/>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Q=2000Nm</w:t>
            </w:r>
            <w:r>
              <w:rPr>
                <w:rFonts w:hint="eastAsia" w:ascii="宋体" w:hAnsi="宋体" w:cs="宋体"/>
                <w:kern w:val="0"/>
                <w:szCs w:val="21"/>
              </w:rPr>
              <w:t>³</w:t>
            </w:r>
            <w:r>
              <w:rPr>
                <w:rFonts w:ascii="宋体" w:hAnsi="宋体" w:cs="宋体"/>
                <w:kern w:val="0"/>
                <w:szCs w:val="21"/>
              </w:rPr>
              <w:t>/h  1.6Mpa</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2</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BOG</w:t>
            </w:r>
            <w:r>
              <w:rPr>
                <w:rFonts w:hint="eastAsia" w:ascii="宋体" w:hAnsi="宋体" w:cs="宋体"/>
                <w:kern w:val="0"/>
                <w:szCs w:val="21"/>
              </w:rPr>
              <w:t>加热器</w:t>
            </w:r>
          </w:p>
        </w:tc>
        <w:tc>
          <w:tcPr>
            <w:tcW w:w="3125" w:type="dxa"/>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Q=300Nm</w:t>
            </w:r>
            <w:r>
              <w:rPr>
                <w:rFonts w:hint="eastAsia" w:ascii="宋体" w:hAnsi="宋体" w:cs="宋体"/>
                <w:kern w:val="0"/>
                <w:szCs w:val="21"/>
              </w:rPr>
              <w:t>³</w:t>
            </w:r>
            <w:r>
              <w:rPr>
                <w:rFonts w:ascii="宋体" w:hAnsi="宋体" w:cs="宋体"/>
                <w:kern w:val="0"/>
                <w:szCs w:val="21"/>
              </w:rPr>
              <w:t>/h</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EAG</w:t>
            </w:r>
            <w:r>
              <w:rPr>
                <w:rFonts w:hint="eastAsia" w:ascii="宋体" w:hAnsi="宋体" w:cs="宋体"/>
                <w:kern w:val="0"/>
                <w:szCs w:val="21"/>
              </w:rPr>
              <w:t>加热器</w:t>
            </w:r>
          </w:p>
        </w:tc>
        <w:tc>
          <w:tcPr>
            <w:tcW w:w="3125" w:type="dxa"/>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Q=200Nm</w:t>
            </w:r>
            <w:r>
              <w:rPr>
                <w:rFonts w:hint="eastAsia" w:ascii="宋体" w:hAnsi="宋体" w:cs="宋体"/>
                <w:kern w:val="0"/>
                <w:szCs w:val="21"/>
              </w:rPr>
              <w:t>³</w:t>
            </w:r>
            <w:r>
              <w:rPr>
                <w:rFonts w:ascii="宋体" w:hAnsi="宋体" w:cs="宋体"/>
                <w:kern w:val="0"/>
                <w:szCs w:val="21"/>
              </w:rPr>
              <w:t>/h</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96" w:type="dxa"/>
            <w:vMerge w:val="continue"/>
            <w:tcBorders>
              <w:left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kern w:val="0"/>
                <w:szCs w:val="21"/>
              </w:rPr>
            </w:pPr>
          </w:p>
        </w:tc>
        <w:tc>
          <w:tcPr>
            <w:tcW w:w="1862" w:type="dxa"/>
            <w:gridSpan w:val="2"/>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水浴式电加热</w:t>
            </w:r>
          </w:p>
        </w:tc>
        <w:tc>
          <w:tcPr>
            <w:tcW w:w="3125" w:type="dxa"/>
            <w:tcBorders>
              <w:top w:val="single" w:color="000000" w:sz="6" w:space="0"/>
              <w:left w:val="single" w:color="000000" w:sz="6" w:space="0"/>
              <w:bottom w:val="single" w:color="auto" w:sz="4" w:space="0"/>
              <w:right w:val="single" w:color="000000" w:sz="8" w:space="0"/>
            </w:tcBorders>
            <w:vAlign w:val="center"/>
          </w:tcPr>
          <w:p>
            <w:pPr>
              <w:widowControl/>
              <w:jc w:val="center"/>
              <w:textAlignment w:val="center"/>
              <w:rPr>
                <w:rFonts w:ascii="宋体" w:cs="宋体"/>
                <w:kern w:val="0"/>
                <w:szCs w:val="21"/>
              </w:rPr>
            </w:pPr>
            <w:r>
              <w:rPr>
                <w:rFonts w:ascii="宋体" w:hAnsi="宋体" w:cs="宋体"/>
                <w:kern w:val="0"/>
                <w:szCs w:val="21"/>
              </w:rPr>
              <w:t>Q=2000Nm</w:t>
            </w:r>
            <w:r>
              <w:rPr>
                <w:rFonts w:hint="eastAsia" w:ascii="宋体" w:hAnsi="宋体" w:cs="宋体"/>
                <w:kern w:val="0"/>
                <w:szCs w:val="21"/>
              </w:rPr>
              <w:t>³</w:t>
            </w:r>
            <w:r>
              <w:rPr>
                <w:rFonts w:ascii="宋体" w:hAnsi="宋体" w:cs="宋体"/>
                <w:kern w:val="0"/>
                <w:szCs w:val="21"/>
              </w:rPr>
              <w:t>/h+300Nm</w:t>
            </w:r>
            <w:r>
              <w:rPr>
                <w:rFonts w:hint="eastAsia" w:ascii="宋体" w:hAnsi="宋体" w:cs="宋体"/>
                <w:kern w:val="0"/>
                <w:szCs w:val="21"/>
              </w:rPr>
              <w:t>³</w:t>
            </w:r>
            <w:r>
              <w:rPr>
                <w:rFonts w:ascii="宋体" w:hAnsi="宋体" w:cs="宋体"/>
                <w:kern w:val="0"/>
                <w:szCs w:val="21"/>
              </w:rPr>
              <w:t>/h</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jc w:val="center"/>
        </w:trPr>
        <w:tc>
          <w:tcPr>
            <w:tcW w:w="496" w:type="dxa"/>
            <w:vMerge w:val="continue"/>
            <w:tcBorders>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8" w:space="0"/>
              <w:bottom w:val="single" w:color="000000" w:sz="8" w:space="0"/>
              <w:right w:val="single" w:color="000000" w:sz="8" w:space="0"/>
            </w:tcBorders>
            <w:vAlign w:val="center"/>
          </w:tcPr>
          <w:p>
            <w:pPr>
              <w:jc w:val="center"/>
              <w:rPr>
                <w:rFonts w:ascii="宋体" w:cs="宋体"/>
                <w:kern w:val="0"/>
                <w:szCs w:val="21"/>
              </w:rPr>
            </w:pPr>
          </w:p>
        </w:tc>
        <w:tc>
          <w:tcPr>
            <w:tcW w:w="4987" w:type="dxa"/>
            <w:gridSpan w:val="3"/>
            <w:tcBorders>
              <w:top w:val="single" w:color="000000" w:sz="6" w:space="0"/>
              <w:left w:val="single" w:color="000000" w:sz="6" w:space="0"/>
              <w:right w:val="single" w:color="000000" w:sz="8" w:space="0"/>
            </w:tcBorders>
            <w:vAlign w:val="center"/>
          </w:tcPr>
          <w:p>
            <w:pPr>
              <w:widowControl/>
              <w:jc w:val="center"/>
              <w:textAlignment w:val="center"/>
              <w:rPr>
                <w:rFonts w:ascii="宋体" w:cs="宋体"/>
                <w:kern w:val="0"/>
                <w:szCs w:val="21"/>
              </w:rPr>
            </w:pPr>
            <w:r>
              <w:rPr>
                <w:rFonts w:hint="eastAsia" w:ascii="宋体" w:hAnsi="宋体" w:cs="宋体"/>
                <w:kern w:val="0"/>
                <w:szCs w:val="21"/>
              </w:rPr>
              <w:t>撬内阀门、管道、管件、电器仪表</w:t>
            </w:r>
          </w:p>
        </w:tc>
        <w:tc>
          <w:tcPr>
            <w:tcW w:w="1124" w:type="dxa"/>
            <w:tcBorders>
              <w:top w:val="single" w:color="000000" w:sz="6" w:space="0"/>
              <w:left w:val="single" w:color="000000" w:sz="6" w:space="0"/>
              <w:bottom w:val="single" w:color="auto" w:sz="4" w:space="0"/>
              <w:right w:val="single" w:color="000000" w:sz="6" w:space="0"/>
            </w:tcBorders>
            <w:vAlign w:val="center"/>
          </w:tcPr>
          <w:p>
            <w:pPr>
              <w:widowControl/>
              <w:jc w:val="center"/>
              <w:textAlignment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widowControl/>
              <w:jc w:val="center"/>
              <w:textAlignment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496" w:type="dxa"/>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6</w:t>
            </w:r>
          </w:p>
        </w:tc>
        <w:tc>
          <w:tcPr>
            <w:tcW w:w="1073" w:type="dxa"/>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配套设备及软件</w:t>
            </w:r>
          </w:p>
        </w:tc>
        <w:tc>
          <w:tcPr>
            <w:tcW w:w="949" w:type="dxa"/>
            <w:tcBorders>
              <w:top w:val="single" w:color="000000" w:sz="6" w:space="0"/>
              <w:left w:val="single" w:color="000000" w:sz="6" w:space="0"/>
              <w:right w:val="single" w:color="000000" w:sz="8" w:space="0"/>
            </w:tcBorders>
            <w:vAlign w:val="center"/>
          </w:tcPr>
          <w:p>
            <w:pPr>
              <w:autoSpaceDE w:val="0"/>
              <w:autoSpaceDN w:val="0"/>
              <w:adjustRightInd w:val="0"/>
              <w:rPr>
                <w:rFonts w:ascii="宋体" w:cs="宋体"/>
                <w:kern w:val="0"/>
                <w:szCs w:val="21"/>
              </w:rPr>
            </w:pPr>
            <w:r>
              <w:rPr>
                <w:rFonts w:hint="eastAsia" w:ascii="宋体" w:hAnsi="宋体" w:cs="宋体"/>
                <w:kern w:val="0"/>
                <w:szCs w:val="21"/>
              </w:rPr>
              <w:t>信息控制硬件</w:t>
            </w:r>
          </w:p>
        </w:tc>
        <w:tc>
          <w:tcPr>
            <w:tcW w:w="4038" w:type="dxa"/>
            <w:gridSpan w:val="2"/>
            <w:tcBorders>
              <w:top w:val="single" w:color="000000" w:sz="6" w:space="0"/>
              <w:left w:val="single" w:color="000000" w:sz="6" w:space="0"/>
              <w:bottom w:val="single" w:color="auto" w:sz="4" w:space="0"/>
              <w:right w:val="single" w:color="000000" w:sz="8" w:space="0"/>
            </w:tcBorders>
            <w:vAlign w:val="center"/>
          </w:tcPr>
          <w:p>
            <w:pPr>
              <w:autoSpaceDE w:val="0"/>
              <w:autoSpaceDN w:val="0"/>
              <w:adjustRightInd w:val="0"/>
              <w:rPr>
                <w:rFonts w:ascii="宋体" w:cs="宋体"/>
                <w:kern w:val="0"/>
                <w:szCs w:val="21"/>
              </w:rPr>
            </w:pPr>
            <w:r>
              <w:rPr>
                <w:rFonts w:ascii="宋体" w:hAnsi="宋体" w:cs="宋体"/>
                <w:kern w:val="0"/>
                <w:szCs w:val="21"/>
              </w:rPr>
              <w:t>PLC</w:t>
            </w:r>
            <w:r>
              <w:rPr>
                <w:rFonts w:hint="eastAsia" w:ascii="宋体" w:hAnsi="宋体" w:cs="宋体"/>
                <w:kern w:val="0"/>
                <w:szCs w:val="21"/>
              </w:rPr>
              <w:t>柜、变频配电柜、显示器</w:t>
            </w:r>
          </w:p>
        </w:tc>
        <w:tc>
          <w:tcPr>
            <w:tcW w:w="1124" w:type="dxa"/>
            <w:tcBorders>
              <w:top w:val="single" w:color="000000" w:sz="6" w:space="0"/>
              <w:left w:val="single" w:color="000000" w:sz="6" w:space="0"/>
              <w:bottom w:val="single" w:color="auto" w:sz="4"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6" w:space="0"/>
              <w:left w:val="single" w:color="000000" w:sz="6"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jc w:val="center"/>
        </w:trPr>
        <w:tc>
          <w:tcPr>
            <w:tcW w:w="496" w:type="dxa"/>
            <w:vMerge w:val="restart"/>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restart"/>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949" w:type="dxa"/>
            <w:tcBorders>
              <w:left w:val="single" w:color="000000" w:sz="6" w:space="0"/>
              <w:bottom w:val="single" w:color="000000" w:sz="8" w:space="0"/>
              <w:right w:val="single" w:color="000000" w:sz="8" w:space="0"/>
            </w:tcBorders>
            <w:vAlign w:val="center"/>
          </w:tcPr>
          <w:p>
            <w:pPr>
              <w:autoSpaceDE w:val="0"/>
              <w:autoSpaceDN w:val="0"/>
              <w:adjustRightInd w:val="0"/>
              <w:rPr>
                <w:rFonts w:ascii="宋体" w:cs="宋体"/>
                <w:kern w:val="0"/>
                <w:szCs w:val="21"/>
              </w:rPr>
            </w:pPr>
          </w:p>
        </w:tc>
        <w:tc>
          <w:tcPr>
            <w:tcW w:w="4038" w:type="dxa"/>
            <w:gridSpan w:val="2"/>
            <w:tcBorders>
              <w:top w:val="single" w:color="auto" w:sz="4" w:space="0"/>
              <w:left w:val="single" w:color="000000" w:sz="6" w:space="0"/>
              <w:bottom w:val="single" w:color="auto" w:sz="4" w:space="0"/>
              <w:right w:val="single" w:color="000000" w:sz="8" w:space="0"/>
            </w:tcBorders>
            <w:vAlign w:val="center"/>
          </w:tcPr>
          <w:p>
            <w:pPr>
              <w:autoSpaceDE w:val="0"/>
              <w:autoSpaceDN w:val="0"/>
              <w:adjustRightInd w:val="0"/>
              <w:jc w:val="left"/>
              <w:rPr>
                <w:rFonts w:ascii="宋体" w:cs="宋体"/>
                <w:szCs w:val="21"/>
              </w:rPr>
            </w:pPr>
            <w:r>
              <w:rPr>
                <w:rFonts w:hint="eastAsia" w:ascii="宋体" w:hAnsi="宋体" w:cs="宋体"/>
                <w:szCs w:val="21"/>
              </w:rPr>
              <w:t>工控机、可燃气体报警系统</w:t>
            </w:r>
          </w:p>
        </w:tc>
        <w:tc>
          <w:tcPr>
            <w:tcW w:w="1124" w:type="dxa"/>
            <w:tcBorders>
              <w:top w:val="single" w:color="auto" w:sz="4"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auto" w:sz="4" w:space="0"/>
              <w:left w:val="single" w:color="000000" w:sz="6" w:space="0"/>
              <w:bottom w:val="single" w:color="000000" w:sz="8"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jc w:val="center"/>
        </w:trPr>
        <w:tc>
          <w:tcPr>
            <w:tcW w:w="496" w:type="dxa"/>
            <w:vMerge w:val="continue"/>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1073" w:type="dxa"/>
            <w:vMerge w:val="continue"/>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p>
        </w:tc>
        <w:tc>
          <w:tcPr>
            <w:tcW w:w="949" w:type="dxa"/>
            <w:tcBorders>
              <w:top w:val="single" w:color="000000" w:sz="6" w:space="0"/>
              <w:left w:val="single" w:color="000000" w:sz="6"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hint="eastAsia" w:ascii="宋体" w:hAnsi="宋体" w:cs="宋体"/>
                <w:kern w:val="0"/>
                <w:szCs w:val="21"/>
              </w:rPr>
              <w:t>仪表风系统</w:t>
            </w:r>
          </w:p>
        </w:tc>
        <w:tc>
          <w:tcPr>
            <w:tcW w:w="4038" w:type="dxa"/>
            <w:gridSpan w:val="2"/>
            <w:tcBorders>
              <w:top w:val="single" w:color="000000" w:sz="6" w:space="0"/>
              <w:left w:val="single" w:color="000000" w:sz="6" w:space="0"/>
              <w:bottom w:val="single" w:color="000000" w:sz="8" w:space="0"/>
              <w:right w:val="single" w:color="000000" w:sz="8" w:space="0"/>
            </w:tcBorders>
            <w:vAlign w:val="center"/>
          </w:tcPr>
          <w:p>
            <w:pPr>
              <w:autoSpaceDE w:val="0"/>
              <w:autoSpaceDN w:val="0"/>
              <w:adjustRightInd w:val="0"/>
              <w:rPr>
                <w:rFonts w:ascii="宋体" w:cs="宋体"/>
                <w:kern w:val="0"/>
                <w:szCs w:val="21"/>
              </w:rPr>
            </w:pPr>
            <w:r>
              <w:rPr>
                <w:rFonts w:hint="eastAsia" w:ascii="宋体" w:hAnsi="宋体" w:cs="宋体"/>
                <w:kern w:val="0"/>
                <w:szCs w:val="21"/>
              </w:rPr>
              <w:t>空压机、过滤器、冷干机、空气吹扫枪</w:t>
            </w:r>
          </w:p>
        </w:tc>
        <w:tc>
          <w:tcPr>
            <w:tcW w:w="1124" w:type="dxa"/>
            <w:tcBorders>
              <w:top w:val="single" w:color="000000" w:sz="6"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6" w:space="0"/>
              <w:left w:val="single" w:color="000000" w:sz="6" w:space="0"/>
              <w:bottom w:val="single" w:color="000000" w:sz="8"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套</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496" w:type="dxa"/>
            <w:tcBorders>
              <w:top w:val="single" w:color="000000" w:sz="6" w:space="0"/>
              <w:left w:val="single" w:color="000000" w:sz="8" w:space="0"/>
              <w:bottom w:val="single" w:color="000000" w:sz="8"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7</w:t>
            </w:r>
          </w:p>
        </w:tc>
        <w:tc>
          <w:tcPr>
            <w:tcW w:w="1073" w:type="dxa"/>
            <w:tcBorders>
              <w:top w:val="single" w:color="000000" w:sz="6" w:space="0"/>
              <w:left w:val="single" w:color="000000" w:sz="6" w:space="0"/>
              <w:bottom w:val="single" w:color="000000" w:sz="8" w:space="0"/>
              <w:right w:val="single" w:color="000000" w:sz="8" w:space="0"/>
            </w:tcBorders>
            <w:vAlign w:val="center"/>
          </w:tcPr>
          <w:p>
            <w:pPr>
              <w:autoSpaceDE w:val="0"/>
              <w:autoSpaceDN w:val="0"/>
              <w:adjustRightInd w:val="0"/>
              <w:spacing w:line="240" w:lineRule="atLeast"/>
              <w:jc w:val="center"/>
              <w:rPr>
                <w:rFonts w:ascii="宋体" w:cs="宋体"/>
                <w:kern w:val="0"/>
                <w:szCs w:val="21"/>
              </w:rPr>
            </w:pPr>
            <w:r>
              <w:rPr>
                <w:rFonts w:hint="eastAsia" w:ascii="宋体" w:hAnsi="宋体" w:cs="宋体"/>
                <w:kern w:val="0"/>
                <w:szCs w:val="21"/>
              </w:rPr>
              <w:t>安装、调试</w:t>
            </w:r>
          </w:p>
        </w:tc>
        <w:tc>
          <w:tcPr>
            <w:tcW w:w="4987" w:type="dxa"/>
            <w:gridSpan w:val="3"/>
            <w:tcBorders>
              <w:top w:val="single" w:color="000000" w:sz="6" w:space="0"/>
              <w:left w:val="single" w:color="000000" w:sz="6" w:space="0"/>
              <w:bottom w:val="single" w:color="000000" w:sz="8" w:space="0"/>
              <w:right w:val="single" w:color="000000" w:sz="8" w:space="0"/>
            </w:tcBorders>
            <w:vAlign w:val="center"/>
          </w:tcPr>
          <w:p>
            <w:pPr>
              <w:autoSpaceDE w:val="0"/>
              <w:autoSpaceDN w:val="0"/>
              <w:adjustRightInd w:val="0"/>
              <w:rPr>
                <w:rFonts w:ascii="宋体" w:cs="宋体"/>
                <w:kern w:val="0"/>
                <w:szCs w:val="21"/>
              </w:rPr>
            </w:pPr>
            <w:r>
              <w:rPr>
                <w:rFonts w:hint="eastAsia" w:ascii="宋体" w:hAnsi="宋体" w:cs="宋体"/>
                <w:kern w:val="0"/>
                <w:szCs w:val="21"/>
              </w:rPr>
              <w:t>运输到指定地点、液态调试（含材料、工具、人工）</w:t>
            </w:r>
          </w:p>
        </w:tc>
        <w:tc>
          <w:tcPr>
            <w:tcW w:w="1124" w:type="dxa"/>
            <w:tcBorders>
              <w:top w:val="single" w:color="000000" w:sz="6" w:space="0"/>
              <w:left w:val="single" w:color="000000" w:sz="6" w:space="0"/>
              <w:bottom w:val="single" w:color="000000" w:sz="8"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6" w:space="0"/>
              <w:left w:val="single" w:color="000000" w:sz="6" w:space="0"/>
              <w:bottom w:val="single" w:color="000000" w:sz="8"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站</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496" w:type="dxa"/>
            <w:tcBorders>
              <w:top w:val="single" w:color="000000" w:sz="6" w:space="0"/>
              <w:left w:val="single" w:color="000000" w:sz="8" w:space="0"/>
              <w:bottom w:val="single" w:color="000000" w:sz="6" w:space="0"/>
              <w:right w:val="single" w:color="000000" w:sz="8"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8</w:t>
            </w:r>
          </w:p>
        </w:tc>
        <w:tc>
          <w:tcPr>
            <w:tcW w:w="1073" w:type="dxa"/>
            <w:tcBorders>
              <w:top w:val="single" w:color="000000" w:sz="6" w:space="0"/>
              <w:left w:val="single" w:color="000000" w:sz="6" w:space="0"/>
              <w:bottom w:val="single" w:color="000000" w:sz="6" w:space="0"/>
              <w:right w:val="single" w:color="000000" w:sz="8" w:space="0"/>
            </w:tcBorders>
            <w:vAlign w:val="center"/>
          </w:tcPr>
          <w:p>
            <w:pPr>
              <w:autoSpaceDE w:val="0"/>
              <w:autoSpaceDN w:val="0"/>
              <w:adjustRightInd w:val="0"/>
              <w:spacing w:line="240" w:lineRule="atLeast"/>
              <w:jc w:val="center"/>
              <w:rPr>
                <w:rFonts w:ascii="宋体" w:cs="宋体"/>
                <w:kern w:val="0"/>
                <w:szCs w:val="21"/>
              </w:rPr>
            </w:pPr>
            <w:r>
              <w:rPr>
                <w:rFonts w:hint="eastAsia" w:ascii="宋体" w:hAnsi="宋体" w:cs="宋体"/>
                <w:kern w:val="0"/>
                <w:szCs w:val="21"/>
              </w:rPr>
              <w:t>安装检测</w:t>
            </w:r>
          </w:p>
        </w:tc>
        <w:tc>
          <w:tcPr>
            <w:tcW w:w="4987" w:type="dxa"/>
            <w:gridSpan w:val="3"/>
            <w:tcBorders>
              <w:top w:val="single" w:color="000000" w:sz="6" w:space="0"/>
              <w:left w:val="single" w:color="000000" w:sz="6" w:space="0"/>
              <w:bottom w:val="single" w:color="000000" w:sz="6" w:space="0"/>
              <w:right w:val="single" w:color="000000" w:sz="8" w:space="0"/>
            </w:tcBorders>
            <w:vAlign w:val="center"/>
          </w:tcPr>
          <w:p>
            <w:pPr>
              <w:autoSpaceDE w:val="0"/>
              <w:autoSpaceDN w:val="0"/>
              <w:adjustRightInd w:val="0"/>
              <w:rPr>
                <w:rFonts w:ascii="宋体" w:cs="宋体"/>
                <w:kern w:val="0"/>
                <w:szCs w:val="21"/>
              </w:rPr>
            </w:pPr>
            <w:r>
              <w:rPr>
                <w:rFonts w:hint="eastAsia" w:ascii="宋体" w:hAnsi="宋体" w:cs="宋体"/>
                <w:kern w:val="0"/>
                <w:szCs w:val="21"/>
              </w:rPr>
              <w:t>设备、管道、放散管、储罐阀门、站内电缆、通讯线的安装及材料。（含免费焊点检测、监检报批等）</w:t>
            </w:r>
          </w:p>
        </w:tc>
        <w:tc>
          <w:tcPr>
            <w:tcW w:w="112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cs="宋体"/>
                <w:kern w:val="0"/>
                <w:szCs w:val="21"/>
              </w:rPr>
            </w:pPr>
          </w:p>
        </w:tc>
        <w:tc>
          <w:tcPr>
            <w:tcW w:w="1020" w:type="dxa"/>
            <w:tcBorders>
              <w:top w:val="single" w:color="000000" w:sz="6" w:space="0"/>
              <w:left w:val="single" w:color="000000" w:sz="6" w:space="0"/>
              <w:bottom w:val="single" w:color="000000" w:sz="6" w:space="0"/>
              <w:right w:val="single" w:color="auto" w:sz="4" w:space="0"/>
            </w:tcBorders>
            <w:vAlign w:val="center"/>
          </w:tcPr>
          <w:p>
            <w:pPr>
              <w:autoSpaceDE w:val="0"/>
              <w:autoSpaceDN w:val="0"/>
              <w:adjustRightInd w:val="0"/>
              <w:jc w:val="center"/>
              <w:rPr>
                <w:rFonts w:ascii="宋体" w:cs="宋体"/>
                <w:kern w:val="0"/>
                <w:szCs w:val="21"/>
              </w:rPr>
            </w:pPr>
            <w:r>
              <w:rPr>
                <w:rFonts w:ascii="宋体" w:hAnsi="宋体" w:cs="宋体"/>
                <w:kern w:val="0"/>
                <w:szCs w:val="21"/>
              </w:rPr>
              <w:t>1</w:t>
            </w:r>
            <w:r>
              <w:rPr>
                <w:rFonts w:hint="eastAsia" w:ascii="宋体" w:hAnsi="宋体" w:cs="宋体"/>
                <w:kern w:val="0"/>
                <w:szCs w:val="21"/>
              </w:rPr>
              <w:t>站</w:t>
            </w:r>
          </w:p>
        </w:tc>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569" w:type="dxa"/>
            <w:gridSpan w:val="2"/>
            <w:tcBorders>
              <w:top w:val="single" w:color="000000" w:sz="6" w:space="0"/>
              <w:left w:val="single" w:color="000000" w:sz="8" w:space="0"/>
              <w:bottom w:val="single" w:color="000000" w:sz="6" w:space="0"/>
              <w:right w:val="single" w:color="000000" w:sz="8" w:space="0"/>
            </w:tcBorders>
            <w:vAlign w:val="center"/>
          </w:tcPr>
          <w:p>
            <w:pPr>
              <w:widowControl/>
              <w:jc w:val="center"/>
              <w:rPr>
                <w:rFonts w:ascii="宋体" w:cs="宋体"/>
                <w:kern w:val="0"/>
                <w:szCs w:val="21"/>
              </w:rPr>
            </w:pPr>
            <w:r>
              <w:rPr>
                <w:rFonts w:hint="eastAsia"/>
                <w:kern w:val="0"/>
                <w:sz w:val="18"/>
                <w:szCs w:val="18"/>
              </w:rPr>
              <w:t>报价总价</w:t>
            </w:r>
          </w:p>
        </w:tc>
        <w:tc>
          <w:tcPr>
            <w:tcW w:w="12033" w:type="dxa"/>
            <w:gridSpan w:val="9"/>
            <w:tcBorders>
              <w:top w:val="single" w:color="000000" w:sz="6" w:space="0"/>
              <w:left w:val="single" w:color="000000" w:sz="6" w:space="0"/>
              <w:bottom w:val="single" w:color="000000" w:sz="6" w:space="0"/>
              <w:right w:val="single" w:color="auto" w:sz="4" w:space="0"/>
            </w:tcBorders>
            <w:vAlign w:val="center"/>
          </w:tcPr>
          <w:p>
            <w:pPr>
              <w:rPr>
                <w:rFonts w:ascii="宋体" w:cs="宋体"/>
                <w:kern w:val="0"/>
                <w:szCs w:val="21"/>
              </w:rPr>
            </w:pPr>
            <w:r>
              <w:rPr>
                <w:rFonts w:hint="eastAsia"/>
                <w:kern w:val="0"/>
                <w:sz w:val="18"/>
                <w:szCs w:val="18"/>
              </w:rPr>
              <w:t>（大写）</w:t>
            </w:r>
            <w:r>
              <w:rPr>
                <w:kern w:val="0"/>
                <w:sz w:val="18"/>
                <w:szCs w:val="18"/>
              </w:rPr>
              <w:t xml:space="preserve">       </w:t>
            </w:r>
            <w:r>
              <w:rPr>
                <w:rFonts w:hint="eastAsia"/>
                <w:kern w:val="0"/>
                <w:sz w:val="18"/>
                <w:szCs w:val="18"/>
              </w:rPr>
              <w:t>，即</w:t>
            </w:r>
            <w:r>
              <w:rPr>
                <w:kern w:val="0"/>
                <w:sz w:val="18"/>
                <w:szCs w:val="18"/>
              </w:rPr>
              <w:t xml:space="preserve">   </w:t>
            </w:r>
            <w:r>
              <w:rPr>
                <w:rFonts w:hint="eastAsia"/>
                <w:kern w:val="0"/>
                <w:sz w:val="18"/>
                <w:szCs w:val="18"/>
              </w:rPr>
              <w:t>（小写）</w:t>
            </w:r>
            <w:r>
              <w:rPr>
                <w:kern w:val="0"/>
                <w:sz w:val="18"/>
                <w:szCs w:val="18"/>
              </w:rPr>
              <w:t xml:space="preserve">       </w:t>
            </w:r>
            <w:r>
              <w:rPr>
                <w:rFonts w:hint="eastAsia"/>
                <w:kern w:val="0"/>
                <w:sz w:val="18"/>
                <w:szCs w:val="18"/>
              </w:rPr>
              <w:t>（税率</w:t>
            </w:r>
            <w:r>
              <w:rPr>
                <w:kern w:val="0"/>
                <w:sz w:val="18"/>
                <w:szCs w:val="18"/>
              </w:rPr>
              <w:t xml:space="preserve">     %</w:t>
            </w:r>
            <w:r>
              <w:rPr>
                <w:rFonts w:hint="eastAsia"/>
                <w:kern w:val="0"/>
                <w:sz w:val="18"/>
                <w:szCs w:val="18"/>
              </w:rPr>
              <w:t>）</w:t>
            </w:r>
          </w:p>
        </w:tc>
      </w:tr>
    </w:tbl>
    <w:p>
      <w:pPr>
        <w:tabs>
          <w:tab w:val="left" w:pos="5355"/>
        </w:tabs>
        <w:spacing w:line="360" w:lineRule="auto"/>
        <w:rPr>
          <w:rFonts w:ascii="新宋体" w:hAnsi="新宋体" w:eastAsia="新宋体"/>
          <w:bCs/>
          <w:kern w:val="0"/>
        </w:rPr>
      </w:pPr>
    </w:p>
    <w:p>
      <w:pPr>
        <w:tabs>
          <w:tab w:val="left" w:pos="5355"/>
        </w:tabs>
        <w:spacing w:line="480" w:lineRule="auto"/>
        <w:ind w:left="735" w:leftChars="250" w:hanging="210" w:hangingChars="100"/>
        <w:rPr>
          <w:rFonts w:ascii="宋体" w:cs="宋体"/>
          <w:bCs/>
          <w:kern w:val="0"/>
        </w:rPr>
      </w:pPr>
      <w:r>
        <w:rPr>
          <w:rFonts w:hint="eastAsia" w:ascii="宋体" w:hAnsi="宋体" w:cs="宋体"/>
          <w:bCs/>
          <w:kern w:val="0"/>
        </w:rPr>
        <w:t>报价人代表签字：</w:t>
      </w:r>
      <w:r>
        <w:rPr>
          <w:rFonts w:ascii="宋体" w:hAnsi="宋体" w:cs="宋体"/>
          <w:bCs/>
          <w:kern w:val="0"/>
          <w:u w:val="single"/>
        </w:rPr>
        <w:t xml:space="preserve">                           </w:t>
      </w:r>
      <w:r>
        <w:rPr>
          <w:rFonts w:ascii="宋体" w:hAnsi="宋体" w:cs="宋体"/>
          <w:bCs/>
          <w:kern w:val="0"/>
        </w:rPr>
        <w:t xml:space="preserve">           </w:t>
      </w:r>
      <w:r>
        <w:rPr>
          <w:rFonts w:hint="eastAsia" w:ascii="宋体" w:hAnsi="宋体" w:cs="宋体"/>
          <w:bCs/>
          <w:kern w:val="0"/>
        </w:rPr>
        <w:t>时间：</w:t>
      </w:r>
      <w:r>
        <w:rPr>
          <w:rFonts w:ascii="宋体" w:hAnsi="宋体" w:cs="宋体"/>
          <w:bCs/>
          <w:kern w:val="0"/>
          <w:u w:val="single"/>
        </w:rPr>
        <w:t xml:space="preserve">     </w:t>
      </w:r>
      <w:r>
        <w:rPr>
          <w:rFonts w:hint="eastAsia" w:ascii="宋体" w:hAnsi="宋体" w:cs="宋体"/>
          <w:bCs/>
          <w:kern w:val="0"/>
        </w:rPr>
        <w:t>年</w:t>
      </w:r>
      <w:r>
        <w:rPr>
          <w:rFonts w:ascii="宋体" w:hAnsi="宋体" w:cs="宋体"/>
          <w:bCs/>
          <w:kern w:val="0"/>
          <w:u w:val="single"/>
        </w:rPr>
        <w:t xml:space="preserve">   </w:t>
      </w:r>
      <w:r>
        <w:rPr>
          <w:rFonts w:hint="eastAsia" w:ascii="宋体" w:hAnsi="宋体" w:cs="宋体"/>
          <w:bCs/>
          <w:kern w:val="0"/>
        </w:rPr>
        <w:t>月</w:t>
      </w:r>
      <w:r>
        <w:rPr>
          <w:rFonts w:ascii="宋体" w:hAnsi="宋体" w:cs="宋体"/>
          <w:bCs/>
          <w:kern w:val="0"/>
          <w:u w:val="single"/>
        </w:rPr>
        <w:t xml:space="preserve">  </w:t>
      </w:r>
      <w:r>
        <w:rPr>
          <w:rFonts w:hint="eastAsia" w:ascii="宋体" w:hAnsi="宋体" w:cs="宋体"/>
          <w:bCs/>
          <w:kern w:val="0"/>
        </w:rPr>
        <w:t>日</w:t>
      </w:r>
    </w:p>
    <w:p>
      <w:pPr>
        <w:spacing w:line="380" w:lineRule="exact"/>
        <w:ind w:firstLine="420" w:firstLineChars="200"/>
        <w:rPr>
          <w:rFonts w:ascii="宋体"/>
          <w:szCs w:val="21"/>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sectPr>
          <w:pgSz w:w="16838" w:h="11906" w:orient="landscape"/>
          <w:pgMar w:top="1134" w:right="1134" w:bottom="1287" w:left="1134" w:header="851" w:footer="851" w:gutter="0"/>
          <w:cols w:space="720" w:num="1"/>
          <w:titlePg/>
          <w:docGrid w:linePitch="312" w:charSpace="0"/>
        </w:sectPr>
      </w:pPr>
    </w:p>
    <w:p>
      <w:pPr>
        <w:spacing w:line="360" w:lineRule="auto"/>
        <w:rPr>
          <w:rFonts w:ascii="新宋体" w:hAnsi="新宋体" w:eastAsia="新宋体"/>
          <w:bCs/>
          <w:kern w:val="0"/>
        </w:rPr>
      </w:pPr>
      <w:r>
        <w:rPr>
          <w:rFonts w:hint="eastAsia" w:ascii="新宋体" w:hAnsi="新宋体" w:eastAsia="新宋体"/>
          <w:bCs/>
          <w:kern w:val="0"/>
        </w:rPr>
        <w:t>附表</w:t>
      </w:r>
      <w:r>
        <w:rPr>
          <w:rFonts w:ascii="新宋体" w:hAnsi="新宋体" w:eastAsia="新宋体"/>
          <w:bCs/>
          <w:kern w:val="0"/>
        </w:rPr>
        <w:t>4</w:t>
      </w:r>
    </w:p>
    <w:p>
      <w:pPr>
        <w:pStyle w:val="3"/>
        <w:jc w:val="center"/>
      </w:pPr>
      <w:r>
        <w:rPr>
          <w:rFonts w:hint="eastAsia"/>
        </w:rPr>
        <w:t>配件清单报价表</w:t>
      </w:r>
    </w:p>
    <w:p>
      <w:pPr>
        <w:tabs>
          <w:tab w:val="left" w:pos="900"/>
        </w:tabs>
        <w:spacing w:line="430" w:lineRule="exact"/>
        <w:rPr>
          <w:rFonts w:ascii="宋体"/>
          <w:spacing w:val="-4"/>
          <w:szCs w:val="21"/>
        </w:rPr>
      </w:pPr>
      <w:r>
        <w:rPr>
          <w:rFonts w:hint="eastAsia" w:ascii="宋体" w:hAnsi="宋体"/>
          <w:spacing w:val="-4"/>
          <w:szCs w:val="21"/>
        </w:rPr>
        <w:t>报价人名称（全称并加盖公章）：</w:t>
      </w:r>
      <w:r>
        <w:rPr>
          <w:rFonts w:ascii="宋体" w:hAnsi="宋体"/>
          <w:spacing w:val="-4"/>
          <w:szCs w:val="21"/>
          <w:u w:val="single"/>
        </w:rPr>
        <w:t xml:space="preserve">          </w:t>
      </w:r>
      <w:r>
        <w:rPr>
          <w:rFonts w:ascii="宋体" w:hAnsi="宋体"/>
          <w:spacing w:val="-4"/>
          <w:szCs w:val="21"/>
        </w:rPr>
        <w:t xml:space="preserve">                  </w:t>
      </w:r>
      <w:r>
        <w:rPr>
          <w:rFonts w:hint="eastAsia" w:ascii="宋体" w:hAnsi="宋体"/>
          <w:spacing w:val="-4"/>
          <w:szCs w:val="21"/>
        </w:rPr>
        <w:t>货币单位：</w:t>
      </w:r>
      <w:r>
        <w:rPr>
          <w:rFonts w:hint="eastAsia" w:ascii="新宋体" w:hAnsi="新宋体" w:eastAsia="新宋体"/>
          <w:bCs/>
          <w:kern w:val="0"/>
        </w:rPr>
        <w:t>人民币</w:t>
      </w:r>
    </w:p>
    <w:tbl>
      <w:tblPr>
        <w:tblStyle w:val="21"/>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2743"/>
        <w:gridCol w:w="2835"/>
        <w:gridCol w:w="21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r>
              <w:rPr>
                <w:rFonts w:hint="eastAsia" w:ascii="宋体" w:hAnsi="宋体"/>
                <w:szCs w:val="21"/>
              </w:rPr>
              <w:t>序号</w:t>
            </w:r>
          </w:p>
        </w:tc>
        <w:tc>
          <w:tcPr>
            <w:tcW w:w="2743" w:type="dxa"/>
            <w:vAlign w:val="center"/>
          </w:tcPr>
          <w:p>
            <w:pPr>
              <w:spacing w:line="380" w:lineRule="exact"/>
              <w:jc w:val="center"/>
              <w:rPr>
                <w:rFonts w:ascii="宋体"/>
                <w:szCs w:val="21"/>
              </w:rPr>
            </w:pPr>
            <w:r>
              <w:rPr>
                <w:rFonts w:hint="eastAsia" w:ascii="宋体" w:hAnsi="宋体"/>
                <w:szCs w:val="21"/>
              </w:rPr>
              <w:t>名称</w:t>
            </w:r>
          </w:p>
        </w:tc>
        <w:tc>
          <w:tcPr>
            <w:tcW w:w="2835" w:type="dxa"/>
            <w:vAlign w:val="center"/>
          </w:tcPr>
          <w:p>
            <w:pPr>
              <w:spacing w:line="380" w:lineRule="exact"/>
              <w:jc w:val="center"/>
              <w:rPr>
                <w:rFonts w:ascii="宋体"/>
                <w:szCs w:val="21"/>
              </w:rPr>
            </w:pPr>
            <w:r>
              <w:rPr>
                <w:rFonts w:hint="eastAsia" w:ascii="宋体" w:hAnsi="宋体"/>
                <w:szCs w:val="21"/>
              </w:rPr>
              <w:t>规格</w:t>
            </w:r>
          </w:p>
        </w:tc>
        <w:tc>
          <w:tcPr>
            <w:tcW w:w="2160" w:type="dxa"/>
            <w:vAlign w:val="center"/>
          </w:tcPr>
          <w:p>
            <w:pPr>
              <w:spacing w:line="380" w:lineRule="exact"/>
              <w:jc w:val="center"/>
              <w:rPr>
                <w:rFonts w:ascii="宋体"/>
                <w:szCs w:val="21"/>
              </w:rPr>
            </w:pPr>
            <w:r>
              <w:rPr>
                <w:rFonts w:hint="eastAsia" w:ascii="宋体" w:hAnsi="宋体"/>
                <w:szCs w:val="21"/>
              </w:rPr>
              <w:t>品牌</w:t>
            </w:r>
          </w:p>
        </w:tc>
        <w:tc>
          <w:tcPr>
            <w:tcW w:w="1080" w:type="dxa"/>
            <w:vAlign w:val="center"/>
          </w:tcPr>
          <w:p>
            <w:pPr>
              <w:spacing w:line="380" w:lineRule="exact"/>
              <w:jc w:val="center"/>
              <w:rPr>
                <w:rFonts w:ascii="宋体"/>
                <w:szCs w:val="21"/>
              </w:rPr>
            </w:pPr>
            <w:r>
              <w:rPr>
                <w:rFonts w:hint="eastAsia" w:ascii="宋体" w:hAnsi="宋体"/>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jc w:val="center"/>
              <w:rPr>
                <w:rFonts w:ascii="宋体"/>
                <w:szCs w:val="21"/>
              </w:rPr>
            </w:pPr>
          </w:p>
        </w:tc>
        <w:tc>
          <w:tcPr>
            <w:tcW w:w="2160" w:type="dxa"/>
            <w:vAlign w:val="center"/>
          </w:tcPr>
          <w:p>
            <w:pPr>
              <w:spacing w:line="380" w:lineRule="exact"/>
              <w:jc w:val="center"/>
              <w:rPr>
                <w:rFonts w:ascii="宋体"/>
                <w:szCs w:val="21"/>
              </w:rPr>
            </w:pPr>
          </w:p>
        </w:tc>
        <w:tc>
          <w:tcPr>
            <w:tcW w:w="1080" w:type="dxa"/>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4"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70" w:type="dxa"/>
            <w:vAlign w:val="center"/>
          </w:tcPr>
          <w:p>
            <w:pPr>
              <w:spacing w:line="380" w:lineRule="exact"/>
              <w:jc w:val="center"/>
              <w:rPr>
                <w:rFonts w:ascii="宋体"/>
                <w:szCs w:val="21"/>
              </w:rPr>
            </w:pPr>
          </w:p>
        </w:tc>
        <w:tc>
          <w:tcPr>
            <w:tcW w:w="2743" w:type="dxa"/>
            <w:vAlign w:val="center"/>
          </w:tcPr>
          <w:p>
            <w:pPr>
              <w:spacing w:line="380" w:lineRule="exact"/>
              <w:rPr>
                <w:rFonts w:ascii="宋体"/>
                <w:szCs w:val="21"/>
              </w:rPr>
            </w:pPr>
          </w:p>
        </w:tc>
        <w:tc>
          <w:tcPr>
            <w:tcW w:w="2835" w:type="dxa"/>
            <w:vAlign w:val="center"/>
          </w:tcPr>
          <w:p>
            <w:pPr>
              <w:spacing w:line="380" w:lineRule="exact"/>
              <w:rPr>
                <w:rFonts w:ascii="宋体"/>
                <w:szCs w:val="21"/>
              </w:rPr>
            </w:pPr>
          </w:p>
        </w:tc>
        <w:tc>
          <w:tcPr>
            <w:tcW w:w="2160" w:type="dxa"/>
            <w:vAlign w:val="center"/>
          </w:tcPr>
          <w:p>
            <w:pPr>
              <w:spacing w:line="380" w:lineRule="exact"/>
              <w:rPr>
                <w:rFonts w:ascii="宋体"/>
                <w:szCs w:val="21"/>
              </w:rPr>
            </w:pPr>
          </w:p>
        </w:tc>
        <w:tc>
          <w:tcPr>
            <w:tcW w:w="1080" w:type="dxa"/>
            <w:vAlign w:val="center"/>
          </w:tcPr>
          <w:p>
            <w:pPr>
              <w:spacing w:line="380" w:lineRule="exact"/>
              <w:rPr>
                <w:rFonts w:ascii="宋体"/>
                <w:szCs w:val="21"/>
              </w:rPr>
            </w:pPr>
          </w:p>
        </w:tc>
      </w:tr>
    </w:tbl>
    <w:p>
      <w:pPr>
        <w:tabs>
          <w:tab w:val="left" w:pos="900"/>
        </w:tabs>
        <w:spacing w:line="430" w:lineRule="exact"/>
        <w:rPr>
          <w:rFonts w:ascii="宋体"/>
          <w:szCs w:val="21"/>
        </w:rPr>
      </w:pPr>
    </w:p>
    <w:p>
      <w:pPr>
        <w:tabs>
          <w:tab w:val="left" w:pos="900"/>
        </w:tabs>
        <w:spacing w:line="430" w:lineRule="exact"/>
        <w:rPr>
          <w:rFonts w:ascii="宋体"/>
          <w:szCs w:val="21"/>
        </w:rPr>
      </w:pPr>
      <w:r>
        <w:rPr>
          <w:rFonts w:hint="eastAsia" w:ascii="宋体" w:hAnsi="宋体"/>
          <w:szCs w:val="21"/>
        </w:rPr>
        <w:t>报价人代表签字：</w:t>
      </w:r>
      <w:r>
        <w:rPr>
          <w:rFonts w:ascii="宋体" w:hAnsi="宋体"/>
          <w:szCs w:val="21"/>
          <w:u w:val="single"/>
        </w:rPr>
        <w:t xml:space="preserve">                        </w:t>
      </w:r>
      <w:r>
        <w:rPr>
          <w:rFonts w:ascii="宋体" w:hAnsi="宋体"/>
          <w:szCs w:val="21"/>
        </w:rPr>
        <w:t xml:space="preserve"> </w:t>
      </w: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ind w:firstLine="4935" w:firstLineChars="2350"/>
        <w:rPr>
          <w:rFonts w:ascii="宋体"/>
        </w:rPr>
      </w:pPr>
    </w:p>
    <w:p>
      <w:pPr>
        <w:spacing w:line="360" w:lineRule="auto"/>
        <w:rPr>
          <w:rFonts w:ascii="新宋体" w:hAnsi="新宋体" w:eastAsia="新宋体"/>
          <w:bCs/>
          <w:kern w:val="0"/>
        </w:rPr>
      </w:pPr>
      <w:r>
        <w:rPr>
          <w:rFonts w:hint="eastAsia" w:ascii="新宋体" w:hAnsi="新宋体" w:eastAsia="新宋体"/>
          <w:bCs/>
          <w:kern w:val="0"/>
        </w:rPr>
        <w:t>附表</w:t>
      </w:r>
      <w:r>
        <w:rPr>
          <w:rFonts w:ascii="新宋体" w:hAnsi="新宋体" w:eastAsia="新宋体"/>
          <w:bCs/>
          <w:kern w:val="0"/>
        </w:rPr>
        <w:t>5</w:t>
      </w:r>
    </w:p>
    <w:p>
      <w:pPr>
        <w:pStyle w:val="3"/>
        <w:jc w:val="center"/>
      </w:pPr>
      <w:r>
        <w:rPr>
          <w:rFonts w:hint="eastAsia"/>
        </w:rPr>
        <w:t>货物说明一览表</w:t>
      </w:r>
    </w:p>
    <w:p>
      <w:pPr>
        <w:tabs>
          <w:tab w:val="left" w:pos="5355"/>
        </w:tabs>
        <w:spacing w:line="360" w:lineRule="auto"/>
        <w:ind w:right="-15" w:rightChars="-7"/>
        <w:jc w:val="center"/>
        <w:rPr>
          <w:rFonts w:ascii="新宋体" w:hAnsi="新宋体" w:eastAsia="新宋体"/>
          <w:bCs/>
          <w:kern w:val="0"/>
        </w:rPr>
      </w:pPr>
      <w:r>
        <w:rPr>
          <w:rFonts w:hint="eastAsia" w:ascii="新宋体" w:hAnsi="新宋体" w:eastAsia="新宋体"/>
          <w:bCs/>
          <w:kern w:val="0"/>
        </w:rPr>
        <w:t>（按每品目号货物分别填写）</w:t>
      </w:r>
    </w:p>
    <w:p>
      <w:pPr>
        <w:tabs>
          <w:tab w:val="left" w:pos="5355"/>
          <w:tab w:val="left" w:pos="6360"/>
        </w:tabs>
        <w:spacing w:line="360" w:lineRule="auto"/>
        <w:ind w:right="-15" w:rightChars="-7"/>
        <w:rPr>
          <w:rFonts w:ascii="新宋体" w:hAnsi="新宋体" w:eastAsia="新宋体"/>
          <w:bCs/>
          <w:kern w:val="0"/>
          <w:u w:val="single"/>
        </w:rPr>
      </w:pPr>
      <w:r>
        <w:rPr>
          <w:rFonts w:hint="eastAsia" w:ascii="新宋体" w:hAnsi="新宋体" w:eastAsia="新宋体"/>
          <w:bCs/>
          <w:kern w:val="0"/>
        </w:rPr>
        <w:t>报价人名称（全称并加公章）：</w:t>
      </w:r>
      <w:r>
        <w:rPr>
          <w:rFonts w:ascii="新宋体" w:hAnsi="新宋体" w:eastAsia="新宋体"/>
          <w:bCs/>
          <w:kern w:val="0"/>
          <w:u w:val="single"/>
        </w:rPr>
        <w:t xml:space="preserve">                                </w:t>
      </w:r>
      <w:r>
        <w:rPr>
          <w:rFonts w:ascii="新宋体" w:hAnsi="新宋体" w:eastAsia="新宋体"/>
          <w:bCs/>
          <w:kern w:val="0"/>
          <w:u w:val="single"/>
        </w:rPr>
        <w:tab/>
      </w:r>
      <w:r>
        <w:rPr>
          <w:rFonts w:ascii="新宋体" w:hAnsi="新宋体" w:eastAsia="新宋体"/>
          <w:bCs/>
          <w:kern w:val="0"/>
        </w:rPr>
        <w:t xml:space="preserve"> </w:t>
      </w:r>
    </w:p>
    <w:tbl>
      <w:tblPr>
        <w:tblStyle w:val="21"/>
        <w:tblW w:w="9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050"/>
        <w:gridCol w:w="1365"/>
        <w:gridCol w:w="1467"/>
        <w:gridCol w:w="1470"/>
        <w:gridCol w:w="1050"/>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263" w:type="dxa"/>
            <w:vAlign w:val="center"/>
          </w:tcPr>
          <w:p>
            <w:pPr>
              <w:tabs>
                <w:tab w:val="left" w:pos="5355"/>
              </w:tabs>
              <w:spacing w:line="360" w:lineRule="auto"/>
              <w:ind w:right="-15" w:rightChars="-7"/>
              <w:jc w:val="center"/>
              <w:rPr>
                <w:rFonts w:ascii="新宋体" w:hAnsi="新宋体" w:eastAsia="新宋体"/>
                <w:bCs/>
                <w:kern w:val="0"/>
              </w:rPr>
            </w:pPr>
            <w:r>
              <w:rPr>
                <w:rFonts w:hint="eastAsia" w:ascii="新宋体" w:hAnsi="新宋体" w:eastAsia="新宋体"/>
                <w:bCs/>
                <w:kern w:val="0"/>
              </w:rPr>
              <w:t>品目号</w:t>
            </w:r>
          </w:p>
        </w:tc>
        <w:tc>
          <w:tcPr>
            <w:tcW w:w="1050" w:type="dxa"/>
            <w:vAlign w:val="center"/>
          </w:tcPr>
          <w:p>
            <w:pPr>
              <w:tabs>
                <w:tab w:val="left" w:pos="5355"/>
              </w:tabs>
              <w:spacing w:line="360" w:lineRule="auto"/>
              <w:ind w:right="-15" w:rightChars="-7"/>
              <w:jc w:val="center"/>
              <w:rPr>
                <w:rFonts w:ascii="新宋体" w:hAnsi="新宋体" w:eastAsia="新宋体"/>
                <w:bCs/>
                <w:kern w:val="0"/>
              </w:rPr>
            </w:pPr>
          </w:p>
        </w:tc>
        <w:tc>
          <w:tcPr>
            <w:tcW w:w="1365" w:type="dxa"/>
            <w:vAlign w:val="center"/>
          </w:tcPr>
          <w:p>
            <w:pPr>
              <w:tabs>
                <w:tab w:val="left" w:pos="5355"/>
              </w:tabs>
              <w:spacing w:line="360" w:lineRule="auto"/>
              <w:ind w:right="-15" w:rightChars="-7"/>
              <w:jc w:val="center"/>
              <w:rPr>
                <w:rFonts w:ascii="新宋体" w:hAnsi="新宋体" w:eastAsia="新宋体"/>
                <w:bCs/>
                <w:kern w:val="0"/>
              </w:rPr>
            </w:pPr>
            <w:r>
              <w:rPr>
                <w:rFonts w:hint="eastAsia" w:ascii="新宋体" w:hAnsi="新宋体" w:eastAsia="新宋体"/>
                <w:bCs/>
                <w:kern w:val="0"/>
              </w:rPr>
              <w:t>货物名称</w:t>
            </w:r>
          </w:p>
        </w:tc>
        <w:tc>
          <w:tcPr>
            <w:tcW w:w="1467" w:type="dxa"/>
            <w:vAlign w:val="center"/>
          </w:tcPr>
          <w:p>
            <w:pPr>
              <w:tabs>
                <w:tab w:val="left" w:pos="5355"/>
              </w:tabs>
              <w:spacing w:line="360" w:lineRule="auto"/>
              <w:ind w:right="-15" w:rightChars="-7"/>
              <w:jc w:val="center"/>
              <w:rPr>
                <w:rFonts w:ascii="新宋体" w:hAnsi="新宋体" w:eastAsia="新宋体"/>
                <w:bCs/>
                <w:kern w:val="0"/>
              </w:rPr>
            </w:pPr>
          </w:p>
        </w:tc>
        <w:tc>
          <w:tcPr>
            <w:tcW w:w="1470" w:type="dxa"/>
            <w:vAlign w:val="center"/>
          </w:tcPr>
          <w:p>
            <w:pPr>
              <w:tabs>
                <w:tab w:val="left" w:pos="5355"/>
              </w:tabs>
              <w:spacing w:line="360" w:lineRule="auto"/>
              <w:ind w:right="-15" w:rightChars="-7"/>
              <w:jc w:val="center"/>
              <w:rPr>
                <w:rFonts w:ascii="新宋体" w:hAnsi="新宋体" w:eastAsia="新宋体"/>
                <w:bCs/>
                <w:kern w:val="0"/>
              </w:rPr>
            </w:pPr>
            <w:r>
              <w:rPr>
                <w:rFonts w:hint="eastAsia" w:ascii="新宋体" w:hAnsi="新宋体" w:eastAsia="新宋体"/>
                <w:bCs/>
                <w:kern w:val="0"/>
              </w:rPr>
              <w:t>型号规格</w:t>
            </w:r>
          </w:p>
        </w:tc>
        <w:tc>
          <w:tcPr>
            <w:tcW w:w="1050" w:type="dxa"/>
            <w:tcBorders>
              <w:right w:val="single" w:color="auto" w:sz="6" w:space="0"/>
            </w:tcBorders>
            <w:vAlign w:val="center"/>
          </w:tcPr>
          <w:p>
            <w:pPr>
              <w:tabs>
                <w:tab w:val="left" w:pos="5355"/>
              </w:tabs>
              <w:spacing w:line="360" w:lineRule="auto"/>
              <w:ind w:right="-15" w:rightChars="-7"/>
              <w:jc w:val="center"/>
              <w:rPr>
                <w:rFonts w:ascii="新宋体" w:hAnsi="新宋体" w:eastAsia="新宋体"/>
                <w:bCs/>
                <w:kern w:val="0"/>
              </w:rPr>
            </w:pPr>
          </w:p>
        </w:tc>
        <w:tc>
          <w:tcPr>
            <w:tcW w:w="1260" w:type="dxa"/>
            <w:tcBorders>
              <w:left w:val="single" w:color="auto" w:sz="6" w:space="0"/>
              <w:right w:val="single" w:color="auto" w:sz="6" w:space="0"/>
            </w:tcBorders>
            <w:vAlign w:val="center"/>
          </w:tcPr>
          <w:p>
            <w:pPr>
              <w:tabs>
                <w:tab w:val="left" w:pos="5355"/>
              </w:tabs>
              <w:spacing w:line="360" w:lineRule="auto"/>
              <w:ind w:right="-15" w:rightChars="-7"/>
              <w:jc w:val="center"/>
              <w:rPr>
                <w:rFonts w:ascii="新宋体" w:hAnsi="新宋体" w:eastAsia="新宋体"/>
                <w:bCs/>
                <w:kern w:val="0"/>
              </w:rPr>
            </w:pPr>
            <w:r>
              <w:rPr>
                <w:rFonts w:hint="eastAsia" w:ascii="新宋体" w:hAnsi="新宋体" w:eastAsia="新宋体"/>
                <w:bCs/>
                <w:kern w:val="0"/>
              </w:rPr>
              <w:t>数</w:t>
            </w:r>
            <w:r>
              <w:rPr>
                <w:rFonts w:ascii="新宋体" w:hAnsi="新宋体" w:eastAsia="新宋体"/>
                <w:bCs/>
                <w:kern w:val="0"/>
              </w:rPr>
              <w:t xml:space="preserve"> </w:t>
            </w:r>
            <w:r>
              <w:rPr>
                <w:rFonts w:hint="eastAsia" w:ascii="新宋体" w:hAnsi="新宋体" w:eastAsia="新宋体"/>
                <w:bCs/>
                <w:kern w:val="0"/>
              </w:rPr>
              <w:t>量</w:t>
            </w:r>
          </w:p>
        </w:tc>
        <w:tc>
          <w:tcPr>
            <w:tcW w:w="840" w:type="dxa"/>
            <w:tcBorders>
              <w:left w:val="single" w:color="auto" w:sz="6" w:space="0"/>
            </w:tcBorders>
            <w:vAlign w:val="center"/>
          </w:tcPr>
          <w:p>
            <w:pPr>
              <w:tabs>
                <w:tab w:val="left" w:pos="5355"/>
              </w:tabs>
              <w:spacing w:line="360" w:lineRule="auto"/>
              <w:ind w:right="-15" w:rightChars="-7"/>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6" w:hRule="atLeast"/>
        </w:trPr>
        <w:tc>
          <w:tcPr>
            <w:tcW w:w="9765" w:type="dxa"/>
            <w:gridSpan w:val="8"/>
          </w:tcPr>
          <w:p>
            <w:pPr>
              <w:tabs>
                <w:tab w:val="left" w:pos="5355"/>
              </w:tabs>
              <w:spacing w:line="360" w:lineRule="auto"/>
              <w:ind w:right="-15" w:rightChars="-7"/>
              <w:rPr>
                <w:rFonts w:ascii="新宋体" w:hAnsi="新宋体" w:eastAsia="新宋体"/>
                <w:bCs/>
                <w:kern w:val="0"/>
              </w:rPr>
            </w:pPr>
            <w:r>
              <w:rPr>
                <w:rFonts w:hint="eastAsia" w:ascii="新宋体" w:hAnsi="新宋体" w:eastAsia="新宋体"/>
                <w:bCs/>
                <w:kern w:val="0"/>
              </w:rPr>
              <w:t>详细性能说明</w:t>
            </w:r>
          </w:p>
          <w:p>
            <w:pPr>
              <w:tabs>
                <w:tab w:val="left" w:pos="5355"/>
              </w:tabs>
              <w:spacing w:line="360" w:lineRule="auto"/>
              <w:ind w:right="-15" w:rightChars="-7"/>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p>
        </w:tc>
      </w:tr>
    </w:tbl>
    <w:p>
      <w:pPr>
        <w:spacing w:line="360" w:lineRule="auto"/>
        <w:rPr>
          <w:rFonts w:ascii="新宋体" w:hAnsi="新宋体" w:eastAsia="新宋体"/>
          <w:bCs/>
          <w:kern w:val="0"/>
        </w:rPr>
      </w:pPr>
    </w:p>
    <w:p>
      <w:pPr>
        <w:spacing w:line="360" w:lineRule="auto"/>
        <w:rPr>
          <w:rFonts w:ascii="新宋体" w:hAnsi="新宋体" w:eastAsia="新宋体"/>
          <w:kern w:val="0"/>
        </w:rPr>
      </w:pPr>
    </w:p>
    <w:p>
      <w:pPr>
        <w:spacing w:line="360" w:lineRule="auto"/>
        <w:ind w:firstLine="210" w:firstLineChars="100"/>
        <w:rPr>
          <w:rFonts w:ascii="新宋体" w:hAnsi="新宋体" w:eastAsia="新宋体"/>
          <w:kern w:val="0"/>
        </w:rPr>
      </w:pPr>
      <w:r>
        <w:rPr>
          <w:rFonts w:hint="eastAsia" w:ascii="新宋体" w:hAnsi="新宋体" w:eastAsia="新宋体"/>
          <w:bCs/>
          <w:kern w:val="0"/>
        </w:rPr>
        <w:t>报价人代表签字：</w:t>
      </w:r>
      <w:r>
        <w:rPr>
          <w:rFonts w:ascii="新宋体" w:hAnsi="新宋体" w:eastAsia="新宋体"/>
          <w:bCs/>
          <w:kern w:val="0"/>
          <w:u w:val="single"/>
        </w:rPr>
        <w:t xml:space="preserve">                           </w:t>
      </w:r>
      <w:r>
        <w:rPr>
          <w:rFonts w:ascii="新宋体" w:hAnsi="新宋体" w:eastAsia="新宋体"/>
          <w:bCs/>
          <w:kern w:val="0"/>
        </w:rPr>
        <w:t xml:space="preserve">           </w:t>
      </w:r>
      <w:r>
        <w:rPr>
          <w:rFonts w:hint="eastAsia" w:ascii="新宋体" w:hAnsi="新宋体" w:eastAsia="新宋体"/>
          <w:bCs/>
          <w:kern w:val="0"/>
        </w:rPr>
        <w:t>时间：</w:t>
      </w:r>
      <w:r>
        <w:rPr>
          <w:rFonts w:ascii="新宋体" w:hAnsi="新宋体" w:eastAsia="新宋体"/>
          <w:bCs/>
          <w:kern w:val="0"/>
          <w:u w:val="single"/>
        </w:rPr>
        <w:t xml:space="preserve">     </w:t>
      </w:r>
      <w:r>
        <w:rPr>
          <w:rFonts w:hint="eastAsia" w:ascii="新宋体" w:hAnsi="新宋体" w:eastAsia="新宋体"/>
          <w:bCs/>
          <w:kern w:val="0"/>
        </w:rPr>
        <w:t>年</w:t>
      </w:r>
      <w:r>
        <w:rPr>
          <w:rFonts w:ascii="新宋体" w:hAnsi="新宋体" w:eastAsia="新宋体"/>
          <w:bCs/>
          <w:kern w:val="0"/>
          <w:u w:val="single"/>
        </w:rPr>
        <w:t xml:space="preserve">   </w:t>
      </w:r>
      <w:r>
        <w:rPr>
          <w:rFonts w:hint="eastAsia" w:ascii="新宋体" w:hAnsi="新宋体" w:eastAsia="新宋体"/>
          <w:bCs/>
          <w:kern w:val="0"/>
        </w:rPr>
        <w:t>月</w:t>
      </w:r>
      <w:r>
        <w:rPr>
          <w:rFonts w:ascii="新宋体" w:hAnsi="新宋体" w:eastAsia="新宋体"/>
          <w:bCs/>
          <w:kern w:val="0"/>
          <w:u w:val="single"/>
        </w:rPr>
        <w:t xml:space="preserve">  </w:t>
      </w:r>
      <w:r>
        <w:rPr>
          <w:rFonts w:hint="eastAsia" w:ascii="新宋体" w:hAnsi="新宋体" w:eastAsia="新宋体"/>
          <w:bCs/>
          <w:kern w:val="0"/>
        </w:rPr>
        <w:t>日</w:t>
      </w:r>
    </w:p>
    <w:p>
      <w:pPr>
        <w:spacing w:line="360" w:lineRule="auto"/>
        <w:rPr>
          <w:rFonts w:ascii="新宋体" w:hAnsi="新宋体" w:eastAsia="新宋体"/>
          <w:kern w:val="0"/>
        </w:rPr>
      </w:pPr>
    </w:p>
    <w:p>
      <w:pPr>
        <w:spacing w:line="360" w:lineRule="auto"/>
        <w:rPr>
          <w:rFonts w:ascii="新宋体" w:hAnsi="新宋体" w:eastAsia="新宋体"/>
          <w:bCs/>
          <w:kern w:val="0"/>
        </w:rPr>
      </w:pPr>
      <w:r>
        <w:rPr>
          <w:rFonts w:ascii="新宋体" w:hAnsi="新宋体" w:eastAsia="新宋体"/>
          <w:kern w:val="0"/>
          <w:u w:val="dotted"/>
        </w:rPr>
        <w:br w:type="page"/>
      </w:r>
      <w:r>
        <w:rPr>
          <w:rFonts w:hint="eastAsia" w:ascii="新宋体" w:hAnsi="新宋体" w:eastAsia="新宋体"/>
          <w:bCs/>
          <w:kern w:val="0"/>
        </w:rPr>
        <w:t>附表</w:t>
      </w:r>
      <w:r>
        <w:rPr>
          <w:rFonts w:ascii="新宋体" w:hAnsi="新宋体" w:eastAsia="新宋体"/>
          <w:bCs/>
          <w:kern w:val="0"/>
        </w:rPr>
        <w:t>6</w:t>
      </w:r>
    </w:p>
    <w:p>
      <w:pPr>
        <w:pStyle w:val="3"/>
        <w:jc w:val="center"/>
      </w:pPr>
      <w:r>
        <w:rPr>
          <w:rFonts w:hint="eastAsia"/>
        </w:rPr>
        <w:t>供货范围表</w:t>
      </w:r>
    </w:p>
    <w:p>
      <w:pPr>
        <w:tabs>
          <w:tab w:val="left" w:pos="5355"/>
        </w:tabs>
        <w:spacing w:line="360" w:lineRule="auto"/>
        <w:ind w:right="-15" w:rightChars="-7"/>
        <w:jc w:val="center"/>
        <w:rPr>
          <w:rFonts w:ascii="新宋体" w:hAnsi="新宋体" w:eastAsia="新宋体"/>
          <w:kern w:val="0"/>
        </w:rPr>
      </w:pPr>
      <w:r>
        <w:rPr>
          <w:rFonts w:hint="eastAsia" w:ascii="新宋体" w:hAnsi="新宋体" w:eastAsia="新宋体"/>
          <w:kern w:val="0"/>
        </w:rPr>
        <w:t>（请各报价人根据采购文件要求及行业情况自行制作）</w:t>
      </w: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5355"/>
        </w:tabs>
        <w:spacing w:line="360" w:lineRule="auto"/>
        <w:ind w:right="-15" w:rightChars="-7"/>
        <w:rPr>
          <w:rFonts w:ascii="新宋体" w:hAnsi="新宋体" w:eastAsia="新宋体"/>
          <w:kern w:val="0"/>
        </w:rPr>
      </w:pPr>
    </w:p>
    <w:p>
      <w:pPr>
        <w:tabs>
          <w:tab w:val="left" w:pos="900"/>
        </w:tabs>
        <w:spacing w:line="500" w:lineRule="exact"/>
        <w:rPr>
          <w:rFonts w:ascii="新宋体" w:hAnsi="新宋体" w:eastAsia="新宋体"/>
          <w:szCs w:val="21"/>
        </w:rPr>
      </w:pPr>
      <w:r>
        <w:rPr>
          <w:rFonts w:hint="eastAsia" w:ascii="新宋体" w:hAnsi="新宋体" w:eastAsia="新宋体"/>
          <w:szCs w:val="21"/>
        </w:rPr>
        <w:t>报价人名称（全称并加盖公章）：</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u w:val="single"/>
        </w:rPr>
      </w:pPr>
      <w:r>
        <w:rPr>
          <w:rFonts w:hint="eastAsia" w:ascii="新宋体" w:hAnsi="新宋体" w:eastAsia="新宋体"/>
          <w:szCs w:val="21"/>
        </w:rPr>
        <w:t>报价人代表签字：</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u w:val="single"/>
        </w:rPr>
        <w:t xml:space="preserve">         </w:t>
      </w:r>
      <w:r>
        <w:rPr>
          <w:rFonts w:hint="eastAsia" w:ascii="新宋体" w:hAnsi="新宋体" w:eastAsia="新宋体"/>
          <w:szCs w:val="21"/>
        </w:rPr>
        <w:t>年</w:t>
      </w:r>
      <w:r>
        <w:rPr>
          <w:rFonts w:ascii="新宋体" w:hAnsi="新宋体" w:eastAsia="新宋体"/>
          <w:szCs w:val="21"/>
          <w:u w:val="single"/>
        </w:rPr>
        <w:t xml:space="preserve">          </w:t>
      </w:r>
      <w:r>
        <w:rPr>
          <w:rFonts w:hint="eastAsia" w:ascii="新宋体" w:hAnsi="新宋体" w:eastAsia="新宋体"/>
          <w:szCs w:val="21"/>
        </w:rPr>
        <w:t>月</w:t>
      </w:r>
      <w:r>
        <w:rPr>
          <w:rFonts w:ascii="新宋体" w:hAnsi="新宋体" w:eastAsia="新宋体"/>
          <w:szCs w:val="21"/>
          <w:u w:val="single"/>
        </w:rPr>
        <w:t xml:space="preserve">          </w:t>
      </w:r>
      <w:r>
        <w:rPr>
          <w:rFonts w:hint="eastAsia" w:ascii="新宋体" w:hAnsi="新宋体" w:eastAsia="新宋体"/>
          <w:szCs w:val="21"/>
        </w:rPr>
        <w:t>日</w:t>
      </w:r>
    </w:p>
    <w:p>
      <w:pPr>
        <w:tabs>
          <w:tab w:val="left" w:pos="5355"/>
        </w:tabs>
        <w:spacing w:line="360" w:lineRule="auto"/>
        <w:ind w:right="-15" w:rightChars="-7" w:firstLine="4410" w:firstLineChars="2100"/>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p>
    <w:p>
      <w:pPr>
        <w:tabs>
          <w:tab w:val="left" w:pos="5355"/>
        </w:tabs>
        <w:spacing w:line="360" w:lineRule="auto"/>
        <w:ind w:right="-15" w:rightChars="-7"/>
        <w:rPr>
          <w:rFonts w:ascii="新宋体" w:hAnsi="新宋体" w:eastAsia="新宋体"/>
          <w:bCs/>
          <w:kern w:val="0"/>
        </w:rPr>
      </w:pPr>
      <w:r>
        <w:rPr>
          <w:rFonts w:ascii="新宋体" w:hAnsi="新宋体" w:eastAsia="新宋体"/>
          <w:bCs/>
          <w:kern w:val="0"/>
        </w:rPr>
        <w:br w:type="page"/>
      </w:r>
      <w:r>
        <w:rPr>
          <w:rFonts w:hint="eastAsia" w:ascii="新宋体" w:hAnsi="新宋体" w:eastAsia="新宋体"/>
          <w:bCs/>
          <w:kern w:val="0"/>
        </w:rPr>
        <w:t>附表</w:t>
      </w:r>
      <w:r>
        <w:rPr>
          <w:rFonts w:ascii="新宋体" w:hAnsi="新宋体" w:eastAsia="新宋体"/>
          <w:bCs/>
          <w:kern w:val="0"/>
        </w:rPr>
        <w:t>7</w:t>
      </w:r>
    </w:p>
    <w:p>
      <w:pPr>
        <w:pStyle w:val="3"/>
        <w:jc w:val="center"/>
      </w:pPr>
      <w:r>
        <w:rPr>
          <w:rFonts w:hint="eastAsia"/>
        </w:rPr>
        <w:t>商务偏离表</w:t>
      </w:r>
    </w:p>
    <w:p>
      <w:pPr>
        <w:tabs>
          <w:tab w:val="left" w:pos="5355"/>
        </w:tabs>
        <w:spacing w:line="360" w:lineRule="auto"/>
        <w:ind w:firstLine="210" w:firstLineChars="100"/>
        <w:rPr>
          <w:rFonts w:ascii="新宋体" w:hAnsi="新宋体" w:eastAsia="新宋体"/>
          <w:bCs/>
          <w:kern w:val="0"/>
        </w:rPr>
      </w:pPr>
      <w:r>
        <w:rPr>
          <w:rFonts w:hint="eastAsia" w:ascii="新宋体" w:hAnsi="新宋体" w:eastAsia="新宋体"/>
          <w:bCs/>
          <w:kern w:val="0"/>
        </w:rPr>
        <w:t>报价人名称（全称并加盖公章）：</w:t>
      </w:r>
      <w:r>
        <w:rPr>
          <w:rFonts w:ascii="新宋体" w:hAnsi="新宋体" w:eastAsia="新宋体"/>
          <w:bCs/>
          <w:kern w:val="0"/>
          <w:u w:val="single"/>
        </w:rPr>
        <w:t xml:space="preserve">                           </w:t>
      </w:r>
      <w:r>
        <w:rPr>
          <w:rFonts w:ascii="新宋体" w:hAnsi="新宋体" w:eastAsia="新宋体"/>
          <w:bCs/>
          <w:kern w:val="0"/>
        </w:rPr>
        <w:t xml:space="preserve">     </w:t>
      </w:r>
    </w:p>
    <w:tbl>
      <w:tblPr>
        <w:tblStyle w:val="21"/>
        <w:tblW w:w="95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114"/>
        <w:gridCol w:w="1785"/>
        <w:gridCol w:w="1878"/>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1"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品目号</w:t>
            </w:r>
          </w:p>
        </w:tc>
        <w:tc>
          <w:tcPr>
            <w:tcW w:w="2114"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货物名称</w:t>
            </w:r>
          </w:p>
        </w:tc>
        <w:tc>
          <w:tcPr>
            <w:tcW w:w="1785"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规格条目号</w:t>
            </w:r>
          </w:p>
        </w:tc>
        <w:tc>
          <w:tcPr>
            <w:tcW w:w="1878"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采购文件要求</w:t>
            </w:r>
          </w:p>
        </w:tc>
        <w:tc>
          <w:tcPr>
            <w:tcW w:w="1260"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报价响应</w:t>
            </w:r>
          </w:p>
        </w:tc>
        <w:tc>
          <w:tcPr>
            <w:tcW w:w="1392"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pStyle w:val="60"/>
              <w:keepNext w:val="0"/>
              <w:keepLines w:val="0"/>
              <w:tabs>
                <w:tab w:val="left" w:pos="5355"/>
              </w:tabs>
              <w:adjustRightInd/>
              <w:spacing w:before="0" w:after="0" w:line="360" w:lineRule="auto"/>
              <w:jc w:val="center"/>
              <w:textAlignment w:val="auto"/>
              <w:rPr>
                <w:rFonts w:ascii="新宋体" w:hAnsi="新宋体" w:eastAsia="新宋体"/>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pStyle w:val="60"/>
              <w:keepNext w:val="0"/>
              <w:keepLines w:val="0"/>
              <w:tabs>
                <w:tab w:val="left" w:pos="5355"/>
              </w:tabs>
              <w:adjustRightInd/>
              <w:spacing w:before="0" w:after="0" w:line="360" w:lineRule="auto"/>
              <w:jc w:val="center"/>
              <w:textAlignment w:val="auto"/>
              <w:rPr>
                <w:rFonts w:ascii="新宋体" w:hAnsi="新宋体" w:eastAsia="新宋体"/>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bl>
    <w:p>
      <w:pPr>
        <w:spacing w:line="360" w:lineRule="auto"/>
        <w:rPr>
          <w:rFonts w:ascii="新宋体" w:hAnsi="新宋体" w:eastAsia="新宋体"/>
          <w:bCs/>
          <w:kern w:val="0"/>
        </w:rPr>
      </w:pPr>
    </w:p>
    <w:p>
      <w:pPr>
        <w:tabs>
          <w:tab w:val="left" w:pos="5355"/>
        </w:tabs>
        <w:spacing w:line="360" w:lineRule="auto"/>
        <w:ind w:firstLine="420" w:firstLineChars="200"/>
        <w:rPr>
          <w:rFonts w:ascii="新宋体" w:hAnsi="新宋体" w:eastAsia="新宋体"/>
          <w:bCs/>
          <w:kern w:val="0"/>
        </w:rPr>
      </w:pPr>
    </w:p>
    <w:p>
      <w:pPr>
        <w:spacing w:line="360" w:lineRule="auto"/>
        <w:rPr>
          <w:rFonts w:ascii="新宋体" w:hAnsi="新宋体" w:eastAsia="新宋体"/>
          <w:bCs/>
          <w:kern w:val="0"/>
          <w:u w:val="single"/>
        </w:rPr>
      </w:pPr>
      <w:r>
        <w:rPr>
          <w:rFonts w:hint="eastAsia" w:ascii="新宋体" w:hAnsi="新宋体" w:eastAsia="新宋体"/>
          <w:bCs/>
          <w:kern w:val="0"/>
        </w:rPr>
        <w:t>报价人代表签字：</w:t>
      </w:r>
      <w:r>
        <w:rPr>
          <w:rFonts w:ascii="新宋体" w:hAnsi="新宋体" w:eastAsia="新宋体"/>
          <w:bCs/>
          <w:kern w:val="0"/>
          <w:u w:val="single"/>
        </w:rPr>
        <w:t xml:space="preserve">                </w:t>
      </w:r>
    </w:p>
    <w:p>
      <w:pPr>
        <w:spacing w:line="360" w:lineRule="auto"/>
        <w:rPr>
          <w:rFonts w:ascii="新宋体" w:hAnsi="新宋体" w:eastAsia="新宋体"/>
          <w:kern w:val="0"/>
        </w:rPr>
      </w:pPr>
      <w:r>
        <w:rPr>
          <w:rFonts w:hint="eastAsia" w:ascii="新宋体" w:hAnsi="新宋体" w:eastAsia="新宋体"/>
          <w:bCs/>
          <w:kern w:val="0"/>
        </w:rPr>
        <w:t>时间：</w:t>
      </w:r>
      <w:r>
        <w:rPr>
          <w:rFonts w:ascii="新宋体" w:hAnsi="新宋体" w:eastAsia="新宋体"/>
          <w:bCs/>
          <w:kern w:val="0"/>
          <w:u w:val="single"/>
        </w:rPr>
        <w:t xml:space="preserve">     </w:t>
      </w:r>
      <w:r>
        <w:rPr>
          <w:rFonts w:hint="eastAsia" w:ascii="新宋体" w:hAnsi="新宋体" w:eastAsia="新宋体"/>
          <w:bCs/>
          <w:kern w:val="0"/>
        </w:rPr>
        <w:t>年</w:t>
      </w:r>
      <w:r>
        <w:rPr>
          <w:rFonts w:ascii="新宋体" w:hAnsi="新宋体" w:eastAsia="新宋体"/>
          <w:bCs/>
          <w:kern w:val="0"/>
          <w:u w:val="single"/>
        </w:rPr>
        <w:t xml:space="preserve">   </w:t>
      </w:r>
      <w:r>
        <w:rPr>
          <w:rFonts w:hint="eastAsia" w:ascii="新宋体" w:hAnsi="新宋体" w:eastAsia="新宋体"/>
          <w:bCs/>
          <w:kern w:val="0"/>
        </w:rPr>
        <w:t>月</w:t>
      </w:r>
      <w:r>
        <w:rPr>
          <w:rFonts w:ascii="新宋体" w:hAnsi="新宋体" w:eastAsia="新宋体"/>
          <w:bCs/>
          <w:kern w:val="0"/>
          <w:u w:val="single"/>
        </w:rPr>
        <w:t xml:space="preserve">  </w:t>
      </w:r>
      <w:r>
        <w:rPr>
          <w:rFonts w:hint="eastAsia" w:ascii="新宋体" w:hAnsi="新宋体" w:eastAsia="新宋体"/>
          <w:bCs/>
          <w:kern w:val="0"/>
        </w:rPr>
        <w:t>日</w:t>
      </w:r>
    </w:p>
    <w:p>
      <w:pPr>
        <w:spacing w:line="360" w:lineRule="auto"/>
        <w:rPr>
          <w:rFonts w:ascii="新宋体" w:hAnsi="新宋体" w:eastAsia="新宋体"/>
          <w:kern w:val="0"/>
        </w:rPr>
      </w:pPr>
    </w:p>
    <w:p>
      <w:pPr>
        <w:tabs>
          <w:tab w:val="left" w:pos="5355"/>
        </w:tabs>
        <w:spacing w:line="360" w:lineRule="auto"/>
        <w:ind w:firstLine="420" w:firstLineChars="200"/>
        <w:rPr>
          <w:rFonts w:ascii="新宋体" w:hAnsi="新宋体" w:eastAsia="新宋体"/>
          <w:bCs/>
          <w:kern w:val="0"/>
        </w:rPr>
      </w:pPr>
      <w:r>
        <w:rPr>
          <w:rFonts w:hint="eastAsia" w:ascii="新宋体" w:hAnsi="新宋体" w:eastAsia="新宋体"/>
          <w:bCs/>
          <w:kern w:val="0"/>
        </w:rPr>
        <w:t>注：报价人提交的报价文件中与采购文件的技术、商务部分的要求有不同时，应逐条例在偏离表中，否则将认为报价人接受采购文件的要求。</w:t>
      </w:r>
    </w:p>
    <w:p>
      <w:pPr>
        <w:tabs>
          <w:tab w:val="left" w:pos="5355"/>
        </w:tabs>
        <w:spacing w:line="360" w:lineRule="auto"/>
        <w:rPr>
          <w:rFonts w:ascii="新宋体" w:hAnsi="新宋体" w:eastAsia="新宋体"/>
          <w:bCs/>
          <w:kern w:val="0"/>
        </w:rPr>
      </w:pPr>
    </w:p>
    <w:p>
      <w:pPr>
        <w:pStyle w:val="3"/>
        <w:jc w:val="left"/>
      </w:pPr>
      <w:r>
        <w:rPr>
          <w:rFonts w:hint="eastAsia" w:ascii="新宋体" w:hAnsi="新宋体" w:eastAsia="新宋体"/>
          <w:b w:val="0"/>
          <w:kern w:val="0"/>
          <w:sz w:val="21"/>
          <w:szCs w:val="24"/>
        </w:rPr>
        <w:t>附表</w:t>
      </w:r>
      <w:r>
        <w:rPr>
          <w:rFonts w:ascii="新宋体" w:hAnsi="新宋体" w:eastAsia="新宋体"/>
          <w:b w:val="0"/>
          <w:kern w:val="0"/>
          <w:sz w:val="21"/>
          <w:szCs w:val="24"/>
        </w:rPr>
        <w:t>8</w:t>
      </w:r>
    </w:p>
    <w:p>
      <w:pPr>
        <w:pStyle w:val="3"/>
        <w:jc w:val="center"/>
      </w:pPr>
      <w:r>
        <w:rPr>
          <w:rFonts w:hint="eastAsia"/>
        </w:rPr>
        <w:t>技术参数偏离表</w:t>
      </w:r>
    </w:p>
    <w:p>
      <w:pPr>
        <w:tabs>
          <w:tab w:val="left" w:pos="5355"/>
        </w:tabs>
        <w:spacing w:line="360" w:lineRule="auto"/>
        <w:ind w:firstLine="210" w:firstLineChars="100"/>
        <w:rPr>
          <w:rFonts w:ascii="新宋体" w:hAnsi="新宋体" w:eastAsia="新宋体"/>
          <w:bCs/>
          <w:kern w:val="0"/>
        </w:rPr>
      </w:pPr>
      <w:r>
        <w:rPr>
          <w:rFonts w:hint="eastAsia" w:ascii="新宋体" w:hAnsi="新宋体" w:eastAsia="新宋体"/>
          <w:bCs/>
          <w:kern w:val="0"/>
        </w:rPr>
        <w:t>报价人名称（全称并加盖公章）：</w:t>
      </w:r>
      <w:r>
        <w:rPr>
          <w:rFonts w:ascii="新宋体" w:hAnsi="新宋体" w:eastAsia="新宋体"/>
          <w:bCs/>
          <w:kern w:val="0"/>
          <w:u w:val="single"/>
        </w:rPr>
        <w:t xml:space="preserve">                           </w:t>
      </w:r>
      <w:r>
        <w:rPr>
          <w:rFonts w:ascii="新宋体" w:hAnsi="新宋体" w:eastAsia="新宋体"/>
          <w:bCs/>
          <w:kern w:val="0"/>
        </w:rPr>
        <w:t xml:space="preserve">     </w:t>
      </w:r>
    </w:p>
    <w:tbl>
      <w:tblPr>
        <w:tblStyle w:val="21"/>
        <w:tblW w:w="95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114"/>
        <w:gridCol w:w="1785"/>
        <w:gridCol w:w="1878"/>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1"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品目号</w:t>
            </w:r>
          </w:p>
        </w:tc>
        <w:tc>
          <w:tcPr>
            <w:tcW w:w="2114"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货物名称</w:t>
            </w:r>
          </w:p>
        </w:tc>
        <w:tc>
          <w:tcPr>
            <w:tcW w:w="1785"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规格条目号</w:t>
            </w:r>
          </w:p>
        </w:tc>
        <w:tc>
          <w:tcPr>
            <w:tcW w:w="1878"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采购文件要求</w:t>
            </w:r>
          </w:p>
        </w:tc>
        <w:tc>
          <w:tcPr>
            <w:tcW w:w="1260"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报价响应</w:t>
            </w:r>
          </w:p>
        </w:tc>
        <w:tc>
          <w:tcPr>
            <w:tcW w:w="1392" w:type="dxa"/>
            <w:vAlign w:val="center"/>
          </w:tcPr>
          <w:p>
            <w:pPr>
              <w:tabs>
                <w:tab w:val="left" w:pos="5355"/>
              </w:tabs>
              <w:spacing w:line="360" w:lineRule="auto"/>
              <w:jc w:val="center"/>
              <w:rPr>
                <w:rFonts w:ascii="新宋体" w:hAnsi="新宋体" w:eastAsia="新宋体"/>
                <w:bCs/>
                <w:kern w:val="0"/>
              </w:rPr>
            </w:pPr>
            <w:r>
              <w:rPr>
                <w:rFonts w:hint="eastAsia" w:ascii="新宋体" w:hAnsi="新宋体" w:eastAsia="新宋体"/>
                <w:bCs/>
                <w:kern w:val="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pStyle w:val="60"/>
              <w:keepNext w:val="0"/>
              <w:keepLines w:val="0"/>
              <w:tabs>
                <w:tab w:val="left" w:pos="5355"/>
              </w:tabs>
              <w:adjustRightInd/>
              <w:spacing w:before="0" w:after="0" w:line="360" w:lineRule="auto"/>
              <w:jc w:val="center"/>
              <w:textAlignment w:val="auto"/>
              <w:rPr>
                <w:rFonts w:ascii="新宋体" w:hAnsi="新宋体" w:eastAsia="新宋体"/>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pStyle w:val="60"/>
              <w:keepNext w:val="0"/>
              <w:keepLines w:val="0"/>
              <w:tabs>
                <w:tab w:val="left" w:pos="5355"/>
              </w:tabs>
              <w:adjustRightInd/>
              <w:spacing w:before="0" w:after="0" w:line="360" w:lineRule="auto"/>
              <w:jc w:val="center"/>
              <w:textAlignment w:val="auto"/>
              <w:rPr>
                <w:rFonts w:ascii="新宋体" w:hAnsi="新宋体" w:eastAsia="新宋体"/>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41" w:type="dxa"/>
            <w:vAlign w:val="center"/>
          </w:tcPr>
          <w:p>
            <w:pPr>
              <w:tabs>
                <w:tab w:val="left" w:pos="5355"/>
              </w:tabs>
              <w:spacing w:line="360" w:lineRule="auto"/>
              <w:jc w:val="center"/>
              <w:rPr>
                <w:rFonts w:ascii="新宋体" w:hAnsi="新宋体" w:eastAsia="新宋体"/>
                <w:bCs/>
                <w:kern w:val="0"/>
              </w:rPr>
            </w:pPr>
          </w:p>
        </w:tc>
        <w:tc>
          <w:tcPr>
            <w:tcW w:w="2114" w:type="dxa"/>
            <w:vAlign w:val="center"/>
          </w:tcPr>
          <w:p>
            <w:pPr>
              <w:tabs>
                <w:tab w:val="left" w:pos="5355"/>
              </w:tabs>
              <w:spacing w:line="360" w:lineRule="auto"/>
              <w:jc w:val="center"/>
              <w:rPr>
                <w:rFonts w:ascii="新宋体" w:hAnsi="新宋体" w:eastAsia="新宋体"/>
                <w:bCs/>
                <w:kern w:val="0"/>
              </w:rPr>
            </w:pPr>
          </w:p>
        </w:tc>
        <w:tc>
          <w:tcPr>
            <w:tcW w:w="1785" w:type="dxa"/>
            <w:vAlign w:val="center"/>
          </w:tcPr>
          <w:p>
            <w:pPr>
              <w:tabs>
                <w:tab w:val="left" w:pos="5355"/>
              </w:tabs>
              <w:spacing w:line="360" w:lineRule="auto"/>
              <w:jc w:val="center"/>
              <w:rPr>
                <w:rFonts w:ascii="新宋体" w:hAnsi="新宋体" w:eastAsia="新宋体"/>
                <w:bCs/>
                <w:kern w:val="0"/>
              </w:rPr>
            </w:pPr>
          </w:p>
        </w:tc>
        <w:tc>
          <w:tcPr>
            <w:tcW w:w="1878" w:type="dxa"/>
            <w:vAlign w:val="center"/>
          </w:tcPr>
          <w:p>
            <w:pPr>
              <w:tabs>
                <w:tab w:val="left" w:pos="5355"/>
              </w:tabs>
              <w:spacing w:line="360" w:lineRule="auto"/>
              <w:jc w:val="center"/>
              <w:rPr>
                <w:rFonts w:ascii="新宋体" w:hAnsi="新宋体" w:eastAsia="新宋体"/>
                <w:bCs/>
                <w:kern w:val="0"/>
              </w:rPr>
            </w:pPr>
          </w:p>
        </w:tc>
        <w:tc>
          <w:tcPr>
            <w:tcW w:w="1260" w:type="dxa"/>
            <w:vAlign w:val="center"/>
          </w:tcPr>
          <w:p>
            <w:pPr>
              <w:tabs>
                <w:tab w:val="left" w:pos="5355"/>
              </w:tabs>
              <w:spacing w:line="360" w:lineRule="auto"/>
              <w:jc w:val="center"/>
              <w:rPr>
                <w:rFonts w:ascii="新宋体" w:hAnsi="新宋体" w:eastAsia="新宋体"/>
                <w:bCs/>
                <w:kern w:val="0"/>
              </w:rPr>
            </w:pPr>
          </w:p>
        </w:tc>
        <w:tc>
          <w:tcPr>
            <w:tcW w:w="1392" w:type="dxa"/>
            <w:vAlign w:val="center"/>
          </w:tcPr>
          <w:p>
            <w:pPr>
              <w:tabs>
                <w:tab w:val="left" w:pos="5355"/>
              </w:tabs>
              <w:spacing w:line="360" w:lineRule="auto"/>
              <w:jc w:val="center"/>
              <w:rPr>
                <w:rFonts w:ascii="新宋体" w:hAnsi="新宋体" w:eastAsia="新宋体"/>
                <w:bCs/>
                <w:kern w:val="0"/>
              </w:rPr>
            </w:pPr>
          </w:p>
        </w:tc>
      </w:tr>
    </w:tbl>
    <w:p>
      <w:pPr>
        <w:spacing w:line="360" w:lineRule="auto"/>
        <w:rPr>
          <w:rFonts w:ascii="新宋体" w:hAnsi="新宋体" w:eastAsia="新宋体"/>
          <w:bCs/>
          <w:kern w:val="0"/>
        </w:rPr>
      </w:pPr>
    </w:p>
    <w:p>
      <w:pPr>
        <w:tabs>
          <w:tab w:val="left" w:pos="5355"/>
        </w:tabs>
        <w:spacing w:line="360" w:lineRule="auto"/>
        <w:ind w:firstLine="420" w:firstLineChars="200"/>
        <w:rPr>
          <w:rFonts w:ascii="新宋体" w:hAnsi="新宋体" w:eastAsia="新宋体"/>
          <w:bCs/>
          <w:kern w:val="0"/>
        </w:rPr>
      </w:pPr>
    </w:p>
    <w:p>
      <w:pPr>
        <w:spacing w:line="360" w:lineRule="auto"/>
        <w:rPr>
          <w:rFonts w:ascii="新宋体" w:hAnsi="新宋体" w:eastAsia="新宋体"/>
          <w:bCs/>
          <w:kern w:val="0"/>
          <w:u w:val="single"/>
        </w:rPr>
      </w:pPr>
      <w:r>
        <w:rPr>
          <w:rFonts w:hint="eastAsia" w:ascii="新宋体" w:hAnsi="新宋体" w:eastAsia="新宋体"/>
          <w:bCs/>
          <w:kern w:val="0"/>
        </w:rPr>
        <w:t>报价人代表签字：</w:t>
      </w:r>
      <w:r>
        <w:rPr>
          <w:rFonts w:ascii="新宋体" w:hAnsi="新宋体" w:eastAsia="新宋体"/>
          <w:bCs/>
          <w:kern w:val="0"/>
          <w:u w:val="single"/>
        </w:rPr>
        <w:t xml:space="preserve">                </w:t>
      </w:r>
    </w:p>
    <w:p>
      <w:pPr>
        <w:spacing w:line="360" w:lineRule="auto"/>
        <w:rPr>
          <w:rFonts w:ascii="新宋体" w:hAnsi="新宋体" w:eastAsia="新宋体"/>
          <w:kern w:val="0"/>
        </w:rPr>
      </w:pPr>
      <w:r>
        <w:rPr>
          <w:rFonts w:hint="eastAsia" w:ascii="新宋体" w:hAnsi="新宋体" w:eastAsia="新宋体"/>
          <w:bCs/>
          <w:kern w:val="0"/>
        </w:rPr>
        <w:t>时间：</w:t>
      </w:r>
      <w:r>
        <w:rPr>
          <w:rFonts w:ascii="新宋体" w:hAnsi="新宋体" w:eastAsia="新宋体"/>
          <w:bCs/>
          <w:kern w:val="0"/>
          <w:u w:val="single"/>
        </w:rPr>
        <w:t xml:space="preserve">     </w:t>
      </w:r>
      <w:r>
        <w:rPr>
          <w:rFonts w:hint="eastAsia" w:ascii="新宋体" w:hAnsi="新宋体" w:eastAsia="新宋体"/>
          <w:bCs/>
          <w:kern w:val="0"/>
        </w:rPr>
        <w:t>年</w:t>
      </w:r>
      <w:r>
        <w:rPr>
          <w:rFonts w:ascii="新宋体" w:hAnsi="新宋体" w:eastAsia="新宋体"/>
          <w:bCs/>
          <w:kern w:val="0"/>
          <w:u w:val="single"/>
        </w:rPr>
        <w:t xml:space="preserve">   </w:t>
      </w:r>
      <w:r>
        <w:rPr>
          <w:rFonts w:hint="eastAsia" w:ascii="新宋体" w:hAnsi="新宋体" w:eastAsia="新宋体"/>
          <w:bCs/>
          <w:kern w:val="0"/>
        </w:rPr>
        <w:t>月</w:t>
      </w:r>
      <w:r>
        <w:rPr>
          <w:rFonts w:ascii="新宋体" w:hAnsi="新宋体" w:eastAsia="新宋体"/>
          <w:bCs/>
          <w:kern w:val="0"/>
          <w:u w:val="single"/>
        </w:rPr>
        <w:t xml:space="preserve">  </w:t>
      </w:r>
      <w:r>
        <w:rPr>
          <w:rFonts w:hint="eastAsia" w:ascii="新宋体" w:hAnsi="新宋体" w:eastAsia="新宋体"/>
          <w:bCs/>
          <w:kern w:val="0"/>
        </w:rPr>
        <w:t>日</w:t>
      </w:r>
    </w:p>
    <w:p>
      <w:pPr>
        <w:spacing w:line="360" w:lineRule="auto"/>
        <w:rPr>
          <w:rFonts w:ascii="新宋体" w:hAnsi="新宋体" w:eastAsia="新宋体"/>
          <w:kern w:val="0"/>
        </w:rPr>
      </w:pPr>
    </w:p>
    <w:p>
      <w:pPr>
        <w:tabs>
          <w:tab w:val="left" w:pos="5355"/>
        </w:tabs>
        <w:spacing w:line="360" w:lineRule="auto"/>
        <w:ind w:firstLine="420" w:firstLineChars="200"/>
        <w:rPr>
          <w:rFonts w:ascii="新宋体" w:hAnsi="新宋体" w:eastAsia="新宋体"/>
          <w:bCs/>
          <w:kern w:val="0"/>
        </w:rPr>
      </w:pPr>
      <w:r>
        <w:rPr>
          <w:rFonts w:hint="eastAsia" w:ascii="新宋体" w:hAnsi="新宋体" w:eastAsia="新宋体"/>
          <w:bCs/>
          <w:kern w:val="0"/>
        </w:rPr>
        <w:t>注：报价人提交的报价文件中与采购文件的技术、商务部分的要求有不同时，应逐条例在偏离表中，否则将认为报价人接受采购文件的要求。</w:t>
      </w:r>
    </w:p>
    <w:p>
      <w:pPr>
        <w:tabs>
          <w:tab w:val="left" w:pos="5355"/>
        </w:tabs>
        <w:spacing w:line="360" w:lineRule="auto"/>
        <w:rPr>
          <w:rFonts w:ascii="新宋体" w:hAnsi="新宋体" w:eastAsia="新宋体"/>
          <w:bCs/>
          <w:kern w:val="0"/>
        </w:rPr>
      </w:pPr>
    </w:p>
    <w:p>
      <w:pPr>
        <w:tabs>
          <w:tab w:val="left" w:pos="5355"/>
        </w:tabs>
        <w:spacing w:line="360" w:lineRule="auto"/>
        <w:rPr>
          <w:rFonts w:ascii="新宋体" w:hAnsi="新宋体" w:eastAsia="新宋体"/>
          <w:bCs/>
          <w:kern w:val="0"/>
        </w:rPr>
      </w:pPr>
    </w:p>
    <w:p>
      <w:pPr>
        <w:tabs>
          <w:tab w:val="left" w:pos="5355"/>
        </w:tabs>
        <w:spacing w:line="360" w:lineRule="auto"/>
        <w:rPr>
          <w:rFonts w:ascii="新宋体" w:hAnsi="新宋体" w:eastAsia="新宋体"/>
          <w:bCs/>
          <w:kern w:val="0"/>
        </w:rPr>
      </w:pPr>
    </w:p>
    <w:p>
      <w:pPr>
        <w:tabs>
          <w:tab w:val="left" w:pos="5355"/>
        </w:tabs>
        <w:spacing w:line="360" w:lineRule="auto"/>
        <w:rPr>
          <w:rFonts w:ascii="新宋体" w:hAnsi="新宋体" w:eastAsia="新宋体"/>
          <w:bCs/>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r>
        <w:rPr>
          <w:rFonts w:hint="eastAsia" w:ascii="新宋体" w:hAnsi="新宋体" w:eastAsia="新宋体"/>
          <w:kern w:val="0"/>
        </w:rPr>
        <w:t>附表</w:t>
      </w:r>
      <w:r>
        <w:rPr>
          <w:rFonts w:ascii="新宋体" w:hAnsi="新宋体" w:eastAsia="新宋体"/>
          <w:kern w:val="0"/>
        </w:rPr>
        <w:t>9</w:t>
      </w:r>
    </w:p>
    <w:p>
      <w:pPr>
        <w:pStyle w:val="3"/>
        <w:jc w:val="center"/>
      </w:pPr>
      <w:r>
        <w:rPr>
          <w:rFonts w:hint="eastAsia"/>
        </w:rPr>
        <w:t>报价人资格证明文件</w:t>
      </w:r>
    </w:p>
    <w:p>
      <w:pPr>
        <w:tabs>
          <w:tab w:val="left" w:pos="5355"/>
        </w:tabs>
        <w:spacing w:line="360" w:lineRule="auto"/>
        <w:rPr>
          <w:rFonts w:ascii="新宋体" w:hAnsi="新宋体" w:eastAsia="新宋体"/>
          <w:kern w:val="0"/>
        </w:rPr>
      </w:pPr>
      <w:r>
        <w:rPr>
          <w:rFonts w:hint="eastAsia" w:ascii="新宋体" w:hAnsi="新宋体" w:eastAsia="新宋体"/>
          <w:kern w:val="0"/>
        </w:rPr>
        <w:t>附表</w:t>
      </w:r>
      <w:r>
        <w:rPr>
          <w:rFonts w:ascii="新宋体" w:hAnsi="新宋体" w:eastAsia="新宋体"/>
          <w:kern w:val="0"/>
        </w:rPr>
        <w:t>9-1</w:t>
      </w:r>
    </w:p>
    <w:p>
      <w:pPr>
        <w:pStyle w:val="3"/>
        <w:jc w:val="center"/>
      </w:pPr>
      <w:r>
        <w:rPr>
          <w:rFonts w:hint="eastAsia"/>
        </w:rPr>
        <w:t>关于资格的声明函</w:t>
      </w:r>
    </w:p>
    <w:p>
      <w:pPr>
        <w:spacing w:line="240" w:lineRule="atLeast"/>
        <w:rPr>
          <w:rFonts w:ascii="新宋体" w:hAnsi="新宋体" w:eastAsia="新宋体"/>
          <w:szCs w:val="21"/>
        </w:rPr>
      </w:pPr>
    </w:p>
    <w:p>
      <w:pPr>
        <w:spacing w:line="600" w:lineRule="exact"/>
        <w:jc w:val="left"/>
        <w:rPr>
          <w:rFonts w:ascii="新宋体" w:hAnsi="新宋体" w:eastAsia="新宋体"/>
          <w:szCs w:val="21"/>
        </w:rPr>
      </w:pPr>
      <w:r>
        <w:rPr>
          <w:rFonts w:hint="eastAsia" w:ascii="新宋体" w:hAnsi="新宋体" w:eastAsia="新宋体"/>
          <w:szCs w:val="21"/>
        </w:rPr>
        <w:t>致：中农威特生物科技有限公司</w:t>
      </w:r>
    </w:p>
    <w:p>
      <w:pPr>
        <w:spacing w:line="600" w:lineRule="exact"/>
        <w:ind w:firstLine="420" w:firstLineChars="200"/>
        <w:jc w:val="left"/>
        <w:rPr>
          <w:rFonts w:ascii="新宋体" w:hAnsi="新宋体" w:eastAsia="新宋体"/>
          <w:bCs/>
          <w:szCs w:val="21"/>
        </w:rPr>
      </w:pPr>
      <w:r>
        <w:rPr>
          <w:rFonts w:hint="eastAsia" w:ascii="新宋体" w:hAnsi="新宋体" w:eastAsia="新宋体"/>
          <w:bCs/>
          <w:szCs w:val="21"/>
        </w:rPr>
        <w:t>关于贵方</w:t>
      </w:r>
      <w:r>
        <w:rPr>
          <w:rFonts w:ascii="新宋体" w:hAnsi="新宋体" w:eastAsia="新宋体"/>
          <w:bCs/>
          <w:szCs w:val="21"/>
          <w:u w:val="single"/>
        </w:rPr>
        <w:t xml:space="preserve">      </w:t>
      </w:r>
      <w:r>
        <w:rPr>
          <w:rFonts w:hint="eastAsia" w:ascii="新宋体" w:hAnsi="新宋体" w:eastAsia="新宋体"/>
          <w:bCs/>
          <w:szCs w:val="21"/>
        </w:rPr>
        <w:t>年</w:t>
      </w:r>
      <w:r>
        <w:rPr>
          <w:rFonts w:ascii="新宋体" w:hAnsi="新宋体" w:eastAsia="新宋体"/>
          <w:bCs/>
          <w:szCs w:val="21"/>
          <w:u w:val="single"/>
        </w:rPr>
        <w:t xml:space="preserve">    </w:t>
      </w:r>
      <w:r>
        <w:rPr>
          <w:rFonts w:hint="eastAsia" w:ascii="新宋体" w:hAnsi="新宋体" w:eastAsia="新宋体"/>
          <w:bCs/>
          <w:szCs w:val="21"/>
        </w:rPr>
        <w:t>月</w:t>
      </w:r>
      <w:r>
        <w:rPr>
          <w:rFonts w:ascii="新宋体" w:hAnsi="新宋体" w:eastAsia="新宋体"/>
          <w:bCs/>
          <w:szCs w:val="21"/>
          <w:u w:val="single"/>
        </w:rPr>
        <w:t xml:space="preserve">     </w:t>
      </w:r>
      <w:r>
        <w:rPr>
          <w:rFonts w:hint="eastAsia" w:ascii="新宋体" w:hAnsi="新宋体" w:eastAsia="新宋体"/>
          <w:bCs/>
          <w:szCs w:val="21"/>
        </w:rPr>
        <w:t>日（项目名称）报价邀请，本签字人愿意参加报价，提供采购文件中规定的</w:t>
      </w:r>
      <w:r>
        <w:rPr>
          <w:rFonts w:ascii="新宋体" w:hAnsi="新宋体" w:eastAsia="新宋体"/>
          <w:bCs/>
          <w:szCs w:val="21"/>
          <w:u w:val="single"/>
        </w:rPr>
        <w:t xml:space="preserve">              </w:t>
      </w:r>
      <w:r>
        <w:rPr>
          <w:rFonts w:hint="eastAsia" w:ascii="新宋体" w:hAnsi="新宋体" w:eastAsia="新宋体"/>
          <w:bCs/>
          <w:szCs w:val="21"/>
        </w:rPr>
        <w:t>（货物名称），并证明提交的下列文件和所要求的说明是真实和准确无误的。</w:t>
      </w:r>
    </w:p>
    <w:p>
      <w:pPr>
        <w:numPr>
          <w:ilvl w:val="1"/>
          <w:numId w:val="1"/>
        </w:numPr>
        <w:tabs>
          <w:tab w:val="left" w:pos="630"/>
          <w:tab w:val="clear" w:pos="1200"/>
        </w:tabs>
        <w:spacing w:line="600" w:lineRule="exact"/>
        <w:ind w:left="0" w:firstLine="315"/>
        <w:jc w:val="left"/>
        <w:rPr>
          <w:rFonts w:ascii="新宋体" w:hAnsi="新宋体" w:eastAsia="新宋体"/>
          <w:bCs/>
          <w:szCs w:val="21"/>
        </w:rPr>
      </w:pPr>
      <w:r>
        <w:rPr>
          <w:rFonts w:hint="eastAsia" w:ascii="新宋体" w:hAnsi="新宋体" w:eastAsia="新宋体"/>
          <w:bCs/>
          <w:szCs w:val="21"/>
        </w:rPr>
        <w:t>本签字人确认资格文件中说明以及采购文件中所提交的文件和材料是真实的、准确的。</w:t>
      </w:r>
    </w:p>
    <w:p>
      <w:pPr>
        <w:numPr>
          <w:ilvl w:val="1"/>
          <w:numId w:val="1"/>
        </w:numPr>
        <w:tabs>
          <w:tab w:val="left" w:pos="630"/>
          <w:tab w:val="clear" w:pos="1200"/>
        </w:tabs>
        <w:spacing w:line="600" w:lineRule="exact"/>
        <w:ind w:left="0" w:firstLine="315"/>
        <w:jc w:val="left"/>
        <w:rPr>
          <w:rFonts w:ascii="新宋体" w:hAnsi="新宋体" w:eastAsia="新宋体"/>
          <w:bCs/>
          <w:szCs w:val="21"/>
        </w:rPr>
      </w:pPr>
      <w:r>
        <w:rPr>
          <w:rFonts w:hint="eastAsia" w:ascii="新宋体" w:hAnsi="新宋体" w:eastAsia="新宋体"/>
          <w:bCs/>
          <w:szCs w:val="21"/>
        </w:rPr>
        <w:t>我方的资格声明正本一份，副本柒份，随报价文件一同递交。</w:t>
      </w:r>
    </w:p>
    <w:p>
      <w:pPr>
        <w:numPr>
          <w:ilvl w:val="1"/>
          <w:numId w:val="1"/>
        </w:numPr>
        <w:tabs>
          <w:tab w:val="left" w:pos="630"/>
          <w:tab w:val="clear" w:pos="1200"/>
        </w:tabs>
        <w:spacing w:line="600" w:lineRule="exact"/>
        <w:ind w:left="0" w:firstLine="315"/>
        <w:jc w:val="left"/>
        <w:rPr>
          <w:rFonts w:ascii="新宋体" w:hAnsi="新宋体" w:eastAsia="新宋体"/>
          <w:bCs/>
          <w:szCs w:val="21"/>
        </w:rPr>
      </w:pPr>
      <w:r>
        <w:rPr>
          <w:rFonts w:hint="eastAsia" w:ascii="新宋体" w:hAnsi="新宋体" w:eastAsia="新宋体"/>
          <w:bCs/>
          <w:szCs w:val="21"/>
        </w:rPr>
        <w:t>本报价人对可能要求的进一步的资格资料表示理解和同意，并同意按贵方要求提供任何有关资料。</w:t>
      </w:r>
    </w:p>
    <w:p>
      <w:pPr>
        <w:spacing w:line="600" w:lineRule="exact"/>
        <w:jc w:val="left"/>
        <w:rPr>
          <w:rFonts w:ascii="新宋体" w:hAnsi="新宋体" w:eastAsia="新宋体"/>
          <w:bCs/>
          <w:szCs w:val="21"/>
        </w:rPr>
      </w:pPr>
    </w:p>
    <w:p>
      <w:pPr>
        <w:spacing w:line="600" w:lineRule="exact"/>
        <w:jc w:val="left"/>
        <w:rPr>
          <w:rFonts w:ascii="新宋体" w:hAnsi="新宋体" w:eastAsia="新宋体"/>
          <w:bCs/>
          <w:szCs w:val="21"/>
        </w:rPr>
      </w:pPr>
    </w:p>
    <w:p>
      <w:pPr>
        <w:tabs>
          <w:tab w:val="left" w:pos="900"/>
        </w:tabs>
        <w:spacing w:line="500" w:lineRule="exact"/>
        <w:rPr>
          <w:rFonts w:ascii="新宋体" w:hAnsi="新宋体" w:eastAsia="新宋体"/>
          <w:szCs w:val="21"/>
        </w:rPr>
      </w:pPr>
      <w:r>
        <w:rPr>
          <w:rFonts w:hint="eastAsia" w:ascii="新宋体" w:hAnsi="新宋体" w:eastAsia="新宋体"/>
          <w:szCs w:val="21"/>
        </w:rPr>
        <w:t>报价人名称（全称并加盖公章）：</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u w:val="single"/>
        </w:rPr>
      </w:pPr>
      <w:r>
        <w:rPr>
          <w:rFonts w:hint="eastAsia" w:ascii="新宋体" w:hAnsi="新宋体" w:eastAsia="新宋体"/>
          <w:szCs w:val="21"/>
        </w:rPr>
        <w:t>报价人代表签字：</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u w:val="single"/>
        </w:rPr>
        <w:t xml:space="preserve">         </w:t>
      </w:r>
      <w:r>
        <w:rPr>
          <w:rFonts w:hint="eastAsia" w:ascii="新宋体" w:hAnsi="新宋体" w:eastAsia="新宋体"/>
          <w:szCs w:val="21"/>
        </w:rPr>
        <w:t>年</w:t>
      </w:r>
      <w:r>
        <w:rPr>
          <w:rFonts w:ascii="新宋体" w:hAnsi="新宋体" w:eastAsia="新宋体"/>
          <w:szCs w:val="21"/>
          <w:u w:val="single"/>
        </w:rPr>
        <w:t xml:space="preserve">          </w:t>
      </w:r>
      <w:r>
        <w:rPr>
          <w:rFonts w:hint="eastAsia" w:ascii="新宋体" w:hAnsi="新宋体" w:eastAsia="新宋体"/>
          <w:szCs w:val="21"/>
        </w:rPr>
        <w:t>月</w:t>
      </w:r>
      <w:r>
        <w:rPr>
          <w:rFonts w:ascii="新宋体" w:hAnsi="新宋体" w:eastAsia="新宋体"/>
          <w:szCs w:val="21"/>
          <w:u w:val="single"/>
        </w:rPr>
        <w:t xml:space="preserve">          </w:t>
      </w:r>
      <w:r>
        <w:rPr>
          <w:rFonts w:hint="eastAsia" w:ascii="新宋体" w:hAnsi="新宋体" w:eastAsia="新宋体"/>
          <w:szCs w:val="21"/>
        </w:rPr>
        <w:t>日</w:t>
      </w:r>
    </w:p>
    <w:p>
      <w:pPr>
        <w:tabs>
          <w:tab w:val="left" w:pos="5355"/>
        </w:tabs>
        <w:spacing w:line="360" w:lineRule="auto"/>
        <w:rPr>
          <w:rFonts w:ascii="新宋体" w:hAnsi="新宋体" w:eastAsia="新宋体"/>
          <w:kern w:val="0"/>
          <w:sz w:val="24"/>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spacing w:line="360" w:lineRule="auto"/>
        <w:rPr>
          <w:rFonts w:ascii="新宋体" w:hAnsi="新宋体" w:eastAsia="新宋体"/>
          <w:kern w:val="0"/>
        </w:rPr>
      </w:pPr>
    </w:p>
    <w:p>
      <w:pPr>
        <w:tabs>
          <w:tab w:val="left" w:pos="5355"/>
        </w:tabs>
        <w:adjustRightInd w:val="0"/>
        <w:snapToGrid w:val="0"/>
        <w:spacing w:line="400" w:lineRule="atLeast"/>
        <w:rPr>
          <w:rFonts w:ascii="新宋体" w:hAnsi="新宋体" w:eastAsia="新宋体"/>
          <w:kern w:val="0"/>
        </w:rPr>
      </w:pPr>
    </w:p>
    <w:p>
      <w:pPr>
        <w:tabs>
          <w:tab w:val="left" w:pos="5355"/>
        </w:tabs>
        <w:adjustRightInd w:val="0"/>
        <w:snapToGrid w:val="0"/>
        <w:spacing w:line="400" w:lineRule="atLeast"/>
        <w:rPr>
          <w:rFonts w:ascii="新宋体" w:hAnsi="新宋体" w:eastAsia="新宋体"/>
          <w:kern w:val="0"/>
        </w:rPr>
      </w:pPr>
    </w:p>
    <w:p>
      <w:pPr>
        <w:tabs>
          <w:tab w:val="left" w:pos="5355"/>
        </w:tabs>
        <w:adjustRightInd w:val="0"/>
        <w:snapToGrid w:val="0"/>
        <w:spacing w:line="400" w:lineRule="atLeast"/>
        <w:rPr>
          <w:rFonts w:ascii="新宋体" w:hAnsi="新宋体" w:eastAsia="新宋体"/>
          <w:kern w:val="0"/>
          <w:szCs w:val="21"/>
        </w:rPr>
      </w:pPr>
      <w:r>
        <w:rPr>
          <w:rFonts w:hint="eastAsia" w:ascii="新宋体" w:hAnsi="新宋体" w:eastAsia="新宋体"/>
          <w:kern w:val="0"/>
          <w:szCs w:val="21"/>
        </w:rPr>
        <w:t>附表</w:t>
      </w:r>
      <w:r>
        <w:rPr>
          <w:rFonts w:ascii="新宋体" w:hAnsi="新宋体" w:eastAsia="新宋体"/>
          <w:kern w:val="0"/>
          <w:szCs w:val="21"/>
        </w:rPr>
        <w:t>9-2</w:t>
      </w:r>
    </w:p>
    <w:p>
      <w:pPr>
        <w:pStyle w:val="3"/>
        <w:snapToGrid w:val="0"/>
        <w:spacing w:line="400" w:lineRule="atLeast"/>
        <w:jc w:val="center"/>
        <w:rPr>
          <w:rFonts w:ascii="新宋体" w:hAnsi="新宋体" w:eastAsia="新宋体"/>
          <w:sz w:val="44"/>
          <w:szCs w:val="44"/>
        </w:rPr>
      </w:pPr>
      <w:r>
        <w:rPr>
          <w:rFonts w:hint="eastAsia"/>
        </w:rPr>
        <w:t>报价人的资格声明</w:t>
      </w:r>
    </w:p>
    <w:p>
      <w:pPr>
        <w:adjustRightInd w:val="0"/>
        <w:snapToGrid w:val="0"/>
        <w:spacing w:line="400" w:lineRule="atLeast"/>
        <w:ind w:firstLine="525" w:firstLineChars="250"/>
        <w:rPr>
          <w:rFonts w:ascii="新宋体" w:hAnsi="新宋体" w:eastAsia="新宋体"/>
          <w:bCs/>
          <w:kern w:val="0"/>
          <w:szCs w:val="21"/>
          <w:u w:val="single"/>
        </w:rPr>
      </w:pPr>
      <w:r>
        <w:rPr>
          <w:rFonts w:ascii="新宋体" w:hAnsi="新宋体" w:eastAsia="新宋体"/>
          <w:szCs w:val="21"/>
        </w:rPr>
        <w:t xml:space="preserve">   1</w:t>
      </w:r>
      <w:r>
        <w:rPr>
          <w:rFonts w:hint="eastAsia" w:ascii="新宋体" w:hAnsi="新宋体" w:eastAsia="新宋体"/>
          <w:szCs w:val="21"/>
        </w:rPr>
        <w:t>．</w:t>
      </w:r>
      <w:r>
        <w:rPr>
          <w:rFonts w:hint="eastAsia" w:ascii="新宋体" w:hAnsi="新宋体" w:eastAsia="新宋体"/>
          <w:bCs/>
          <w:kern w:val="0"/>
          <w:szCs w:val="21"/>
        </w:rPr>
        <w:t>报价人概况：</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Ａ．报价人名称：</w:t>
      </w:r>
      <w:r>
        <w:rPr>
          <w:rFonts w:ascii="新宋体" w:hAnsi="新宋体" w:eastAsia="新宋体"/>
          <w:bCs/>
          <w:kern w:val="0"/>
          <w:szCs w:val="21"/>
        </w:rPr>
        <w:t xml:space="preserve"> </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Ｂ．注册地址：</w:t>
      </w:r>
      <w:r>
        <w:rPr>
          <w:rFonts w:ascii="新宋体" w:hAnsi="新宋体" w:eastAsia="新宋体"/>
          <w:bCs/>
          <w:kern w:val="0"/>
          <w:szCs w:val="21"/>
        </w:rPr>
        <w:t xml:space="preserve"> </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传真：</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电话：</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邮编：</w:t>
      </w:r>
      <w:r>
        <w:rPr>
          <w:rFonts w:ascii="新宋体" w:hAnsi="新宋体" w:eastAsia="新宋体"/>
          <w:bCs/>
          <w:kern w:val="0"/>
          <w:szCs w:val="21"/>
        </w:rPr>
        <w:t xml:space="preserve"> </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Ｃ．成立或注册日期：</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w:t>
      </w:r>
      <w:r>
        <w:rPr>
          <w:rFonts w:hint="eastAsia" w:ascii="新宋体" w:hAnsi="新宋体" w:eastAsia="新宋体"/>
          <w:bCs/>
          <w:kern w:val="0"/>
          <w:szCs w:val="21"/>
        </w:rPr>
        <w:t>Ｄ．法人代表：</w:t>
      </w:r>
      <w:r>
        <w:rPr>
          <w:rFonts w:ascii="新宋体" w:hAnsi="新宋体" w:eastAsia="新宋体"/>
          <w:bCs/>
          <w:kern w:val="0"/>
          <w:szCs w:val="21"/>
          <w:u w:val="single"/>
        </w:rPr>
        <w:t xml:space="preserve">                   </w:t>
      </w:r>
      <w:r>
        <w:rPr>
          <w:rFonts w:hint="eastAsia" w:ascii="新宋体" w:hAnsi="新宋体" w:eastAsia="新宋体"/>
          <w:bCs/>
          <w:kern w:val="0"/>
          <w:szCs w:val="21"/>
        </w:rPr>
        <w:t>（姓名、职务）</w:t>
      </w:r>
    </w:p>
    <w:p>
      <w:pPr>
        <w:adjustRightInd w:val="0"/>
        <w:snapToGrid w:val="0"/>
        <w:spacing w:line="400" w:lineRule="atLeast"/>
        <w:rPr>
          <w:rFonts w:ascii="新宋体" w:hAnsi="新宋体" w:eastAsia="新宋体"/>
          <w:bCs/>
          <w:kern w:val="0"/>
          <w:szCs w:val="21"/>
          <w:u w:val="single"/>
        </w:rPr>
      </w:pPr>
      <w:r>
        <w:rPr>
          <w:rFonts w:ascii="新宋体" w:hAnsi="新宋体" w:eastAsia="新宋体"/>
          <w:bCs/>
          <w:kern w:val="0"/>
          <w:szCs w:val="21"/>
        </w:rPr>
        <w:t xml:space="preserve">        </w:t>
      </w:r>
      <w:r>
        <w:rPr>
          <w:rFonts w:hint="eastAsia" w:ascii="新宋体" w:hAnsi="新宋体" w:eastAsia="新宋体"/>
          <w:bCs/>
          <w:kern w:val="0"/>
          <w:szCs w:val="21"/>
        </w:rPr>
        <w:t>实收资本：</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u w:val="single"/>
        </w:rPr>
      </w:pPr>
      <w:r>
        <w:rPr>
          <w:rFonts w:ascii="新宋体" w:hAnsi="新宋体" w:eastAsia="新宋体"/>
          <w:bCs/>
          <w:kern w:val="0"/>
          <w:szCs w:val="21"/>
        </w:rPr>
        <w:t xml:space="preserve">        </w:t>
      </w:r>
      <w:r>
        <w:rPr>
          <w:rFonts w:hint="eastAsia" w:ascii="新宋体" w:hAnsi="新宋体" w:eastAsia="新宋体"/>
          <w:bCs/>
          <w:kern w:val="0"/>
          <w:szCs w:val="21"/>
        </w:rPr>
        <w:t>其中</w:t>
      </w:r>
      <w:r>
        <w:rPr>
          <w:rFonts w:ascii="新宋体" w:hAnsi="新宋体" w:eastAsia="新宋体"/>
          <w:bCs/>
          <w:kern w:val="0"/>
          <w:szCs w:val="21"/>
        </w:rPr>
        <w:t xml:space="preserve"> </w:t>
      </w:r>
      <w:r>
        <w:rPr>
          <w:rFonts w:hint="eastAsia" w:ascii="新宋体" w:hAnsi="新宋体" w:eastAsia="新宋体"/>
          <w:bCs/>
          <w:kern w:val="0"/>
          <w:szCs w:val="21"/>
        </w:rPr>
        <w:t>国家资本：</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法人资本：</w:t>
      </w:r>
      <w:r>
        <w:rPr>
          <w:rFonts w:ascii="新宋体" w:hAnsi="新宋体" w:eastAsia="新宋体"/>
          <w:bCs/>
          <w:kern w:val="0"/>
          <w:szCs w:val="21"/>
        </w:rPr>
        <w:t xml:space="preserve"> </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w:t>
      </w:r>
      <w:r>
        <w:rPr>
          <w:rFonts w:hint="eastAsia" w:ascii="新宋体" w:hAnsi="新宋体" w:eastAsia="新宋体"/>
          <w:bCs/>
          <w:kern w:val="0"/>
          <w:szCs w:val="21"/>
        </w:rPr>
        <w:t>个人资本：</w:t>
      </w:r>
      <w:r>
        <w:rPr>
          <w:rFonts w:ascii="新宋体" w:hAnsi="新宋体" w:eastAsia="新宋体"/>
          <w:bCs/>
          <w:kern w:val="0"/>
          <w:szCs w:val="21"/>
          <w:u w:val="single"/>
        </w:rPr>
        <w:t xml:space="preserve">           </w:t>
      </w:r>
      <w:r>
        <w:rPr>
          <w:rFonts w:ascii="新宋体" w:hAnsi="新宋体" w:eastAsia="新宋体"/>
          <w:bCs/>
          <w:kern w:val="0"/>
          <w:szCs w:val="21"/>
        </w:rPr>
        <w:t xml:space="preserve">   </w:t>
      </w:r>
      <w:r>
        <w:rPr>
          <w:rFonts w:hint="eastAsia" w:ascii="新宋体" w:hAnsi="新宋体" w:eastAsia="新宋体"/>
          <w:bCs/>
          <w:kern w:val="0"/>
          <w:szCs w:val="21"/>
        </w:rPr>
        <w:t>外商资本：</w:t>
      </w:r>
      <w:r>
        <w:rPr>
          <w:rFonts w:ascii="新宋体" w:hAnsi="新宋体" w:eastAsia="新宋体"/>
          <w:bCs/>
          <w:kern w:val="0"/>
          <w:szCs w:val="21"/>
        </w:rPr>
        <w:t xml:space="preserve"> </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w:t>
      </w:r>
      <w:r>
        <w:rPr>
          <w:rFonts w:hint="eastAsia" w:ascii="新宋体" w:hAnsi="新宋体" w:eastAsia="新宋体"/>
          <w:bCs/>
          <w:kern w:val="0"/>
          <w:szCs w:val="21"/>
        </w:rPr>
        <w:t>Ｅ．最近资产负债表（到</w:t>
      </w:r>
      <w:r>
        <w:rPr>
          <w:rFonts w:ascii="新宋体" w:hAnsi="新宋体" w:eastAsia="新宋体"/>
          <w:bCs/>
          <w:kern w:val="0"/>
          <w:szCs w:val="21"/>
          <w:u w:val="single"/>
        </w:rPr>
        <w:t xml:space="preserve">     </w:t>
      </w:r>
      <w:r>
        <w:rPr>
          <w:rFonts w:hint="eastAsia" w:ascii="新宋体" w:hAnsi="新宋体" w:eastAsia="新宋体"/>
          <w:bCs/>
          <w:kern w:val="0"/>
          <w:szCs w:val="21"/>
        </w:rPr>
        <w:t>年</w:t>
      </w:r>
      <w:r>
        <w:rPr>
          <w:rFonts w:ascii="新宋体" w:hAnsi="新宋体" w:eastAsia="新宋体"/>
          <w:bCs/>
          <w:kern w:val="0"/>
          <w:szCs w:val="21"/>
          <w:u w:val="single"/>
        </w:rPr>
        <w:t xml:space="preserve">     </w:t>
      </w:r>
      <w:r>
        <w:rPr>
          <w:rFonts w:hint="eastAsia" w:ascii="新宋体" w:hAnsi="新宋体" w:eastAsia="新宋体"/>
          <w:bCs/>
          <w:kern w:val="0"/>
          <w:szCs w:val="21"/>
        </w:rPr>
        <w:t>月</w:t>
      </w:r>
      <w:r>
        <w:rPr>
          <w:rFonts w:ascii="新宋体" w:hAnsi="新宋体" w:eastAsia="新宋体"/>
          <w:bCs/>
          <w:kern w:val="0"/>
          <w:szCs w:val="21"/>
        </w:rPr>
        <w:t xml:space="preserve"> </w:t>
      </w:r>
      <w:r>
        <w:rPr>
          <w:rFonts w:ascii="新宋体" w:hAnsi="新宋体" w:eastAsia="新宋体"/>
          <w:bCs/>
          <w:kern w:val="0"/>
          <w:szCs w:val="21"/>
          <w:u w:val="single"/>
        </w:rPr>
        <w:t xml:space="preserve">     </w:t>
      </w:r>
      <w:r>
        <w:rPr>
          <w:rFonts w:hint="eastAsia" w:ascii="新宋体" w:hAnsi="新宋体" w:eastAsia="新宋体"/>
          <w:bCs/>
          <w:kern w:val="0"/>
          <w:szCs w:val="21"/>
        </w:rPr>
        <w:t>日为止）。</w:t>
      </w:r>
    </w:p>
    <w:p>
      <w:pPr>
        <w:adjustRightInd w:val="0"/>
        <w:snapToGrid w:val="0"/>
        <w:spacing w:line="400" w:lineRule="atLeast"/>
        <w:rPr>
          <w:rFonts w:ascii="新宋体" w:hAnsi="新宋体" w:eastAsia="新宋体"/>
          <w:bCs/>
          <w:kern w:val="0"/>
          <w:szCs w:val="21"/>
          <w:u w:val="single"/>
        </w:rPr>
      </w:pPr>
      <w:r>
        <w:rPr>
          <w:rFonts w:ascii="新宋体" w:hAnsi="新宋体" w:eastAsia="新宋体"/>
          <w:bCs/>
          <w:kern w:val="0"/>
          <w:szCs w:val="21"/>
        </w:rPr>
        <w:t xml:space="preserve">        (1)</w:t>
      </w:r>
      <w:r>
        <w:rPr>
          <w:rFonts w:hint="eastAsia" w:ascii="新宋体" w:hAnsi="新宋体" w:eastAsia="新宋体"/>
          <w:bCs/>
          <w:kern w:val="0"/>
          <w:szCs w:val="21"/>
        </w:rPr>
        <w:t>固定资产合计</w:t>
      </w:r>
      <w:r>
        <w:rPr>
          <w:rFonts w:ascii="新宋体" w:hAnsi="新宋体" w:eastAsia="新宋体"/>
          <w:bCs/>
          <w:kern w:val="0"/>
          <w:szCs w:val="21"/>
        </w:rPr>
        <w:t>:</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(2)</w:t>
      </w:r>
      <w:r>
        <w:rPr>
          <w:rFonts w:hint="eastAsia" w:ascii="新宋体" w:hAnsi="新宋体" w:eastAsia="新宋体"/>
          <w:bCs/>
          <w:kern w:val="0"/>
          <w:szCs w:val="21"/>
        </w:rPr>
        <w:t>流动资产合计</w:t>
      </w:r>
      <w:r>
        <w:rPr>
          <w:rFonts w:ascii="新宋体" w:hAnsi="新宋体" w:eastAsia="新宋体"/>
          <w:bCs/>
          <w:kern w:val="0"/>
          <w:szCs w:val="21"/>
        </w:rPr>
        <w:t>:</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(3)</w:t>
      </w:r>
      <w:r>
        <w:rPr>
          <w:rFonts w:hint="eastAsia" w:ascii="新宋体" w:hAnsi="新宋体" w:eastAsia="新宋体"/>
          <w:bCs/>
          <w:kern w:val="0"/>
          <w:szCs w:val="21"/>
        </w:rPr>
        <w:t>长期负债合计</w:t>
      </w:r>
      <w:r>
        <w:rPr>
          <w:rFonts w:ascii="新宋体" w:hAnsi="新宋体" w:eastAsia="新宋体"/>
          <w:bCs/>
          <w:kern w:val="0"/>
          <w:szCs w:val="21"/>
        </w:rPr>
        <w:t>:</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(4)</w:t>
      </w:r>
      <w:r>
        <w:rPr>
          <w:rFonts w:hint="eastAsia" w:ascii="新宋体" w:hAnsi="新宋体" w:eastAsia="新宋体"/>
          <w:bCs/>
          <w:kern w:val="0"/>
          <w:szCs w:val="21"/>
        </w:rPr>
        <w:t>流动负债合计</w:t>
      </w:r>
      <w:r>
        <w:rPr>
          <w:rFonts w:ascii="新宋体" w:hAnsi="新宋体" w:eastAsia="新宋体"/>
          <w:bCs/>
          <w:kern w:val="0"/>
          <w:szCs w:val="21"/>
        </w:rPr>
        <w:t>:</w:t>
      </w:r>
      <w:r>
        <w:rPr>
          <w:rFonts w:ascii="新宋体" w:hAnsi="新宋体" w:eastAsia="新宋体"/>
          <w:bCs/>
          <w:kern w:val="0"/>
          <w:szCs w:val="21"/>
          <w:u w:val="single"/>
        </w:rPr>
        <w:t xml:space="preserve">                   </w:t>
      </w:r>
    </w:p>
    <w:p>
      <w:pPr>
        <w:adjustRightInd w:val="0"/>
        <w:snapToGrid w:val="0"/>
        <w:spacing w:line="400" w:lineRule="atLeast"/>
        <w:rPr>
          <w:rFonts w:ascii="新宋体" w:hAnsi="新宋体" w:eastAsia="新宋体"/>
          <w:bCs/>
          <w:kern w:val="0"/>
          <w:szCs w:val="21"/>
        </w:rPr>
      </w:pPr>
      <w:r>
        <w:rPr>
          <w:rFonts w:ascii="新宋体" w:hAnsi="新宋体" w:eastAsia="新宋体"/>
          <w:bCs/>
          <w:kern w:val="0"/>
          <w:szCs w:val="21"/>
        </w:rPr>
        <w:t xml:space="preserve">    </w:t>
      </w:r>
      <w:r>
        <w:rPr>
          <w:rFonts w:hint="eastAsia" w:ascii="新宋体" w:hAnsi="新宋体" w:eastAsia="新宋体"/>
          <w:bCs/>
          <w:kern w:val="0"/>
          <w:szCs w:val="21"/>
        </w:rPr>
        <w:t>Ｆ．最近损失表（到</w:t>
      </w:r>
      <w:r>
        <w:rPr>
          <w:rFonts w:ascii="新宋体" w:hAnsi="新宋体" w:eastAsia="新宋体"/>
          <w:bCs/>
          <w:kern w:val="0"/>
          <w:szCs w:val="21"/>
          <w:u w:val="single"/>
        </w:rPr>
        <w:t xml:space="preserve">     </w:t>
      </w:r>
      <w:r>
        <w:rPr>
          <w:rFonts w:hint="eastAsia" w:ascii="新宋体" w:hAnsi="新宋体" w:eastAsia="新宋体"/>
          <w:bCs/>
          <w:kern w:val="0"/>
          <w:szCs w:val="21"/>
        </w:rPr>
        <w:t>年</w:t>
      </w:r>
      <w:r>
        <w:rPr>
          <w:rFonts w:ascii="新宋体" w:hAnsi="新宋体" w:eastAsia="新宋体"/>
          <w:bCs/>
          <w:kern w:val="0"/>
          <w:szCs w:val="21"/>
          <w:u w:val="single"/>
        </w:rPr>
        <w:t xml:space="preserve">     </w:t>
      </w:r>
      <w:r>
        <w:rPr>
          <w:rFonts w:hint="eastAsia" w:ascii="新宋体" w:hAnsi="新宋体" w:eastAsia="新宋体"/>
          <w:bCs/>
          <w:kern w:val="0"/>
          <w:szCs w:val="21"/>
        </w:rPr>
        <w:t>月</w:t>
      </w:r>
      <w:r>
        <w:rPr>
          <w:rFonts w:ascii="新宋体" w:hAnsi="新宋体" w:eastAsia="新宋体"/>
          <w:bCs/>
          <w:kern w:val="0"/>
          <w:szCs w:val="21"/>
          <w:u w:val="single"/>
        </w:rPr>
        <w:t xml:space="preserve">      </w:t>
      </w:r>
      <w:r>
        <w:rPr>
          <w:rFonts w:hint="eastAsia" w:ascii="新宋体" w:hAnsi="新宋体" w:eastAsia="新宋体"/>
          <w:bCs/>
          <w:kern w:val="0"/>
          <w:szCs w:val="21"/>
        </w:rPr>
        <w:t>日为止）。</w:t>
      </w:r>
    </w:p>
    <w:p>
      <w:pPr>
        <w:adjustRightInd w:val="0"/>
        <w:snapToGrid w:val="0"/>
        <w:spacing w:line="400" w:lineRule="atLeast"/>
        <w:ind w:firstLine="420" w:firstLineChars="200"/>
        <w:rPr>
          <w:rFonts w:ascii="新宋体" w:hAnsi="新宋体" w:eastAsia="新宋体"/>
          <w:bCs/>
          <w:kern w:val="0"/>
          <w:szCs w:val="21"/>
          <w:u w:val="single"/>
        </w:rPr>
      </w:pPr>
      <w:r>
        <w:rPr>
          <w:rFonts w:ascii="新宋体" w:hAnsi="新宋体" w:eastAsia="新宋体"/>
          <w:bCs/>
          <w:kern w:val="0"/>
          <w:szCs w:val="21"/>
        </w:rPr>
        <w:t>(1)</w:t>
      </w:r>
      <w:r>
        <w:rPr>
          <w:rFonts w:hint="eastAsia" w:ascii="新宋体" w:hAnsi="新宋体" w:eastAsia="新宋体"/>
          <w:bCs/>
          <w:kern w:val="0"/>
          <w:szCs w:val="21"/>
        </w:rPr>
        <w:t>本年（期）利润总额累计：</w:t>
      </w:r>
      <w:r>
        <w:rPr>
          <w:rFonts w:ascii="新宋体" w:hAnsi="新宋体" w:eastAsia="新宋体"/>
          <w:bCs/>
          <w:kern w:val="0"/>
          <w:szCs w:val="21"/>
          <w:u w:val="single"/>
        </w:rPr>
        <w:t xml:space="preserve">            </w:t>
      </w:r>
    </w:p>
    <w:p>
      <w:pPr>
        <w:adjustRightInd w:val="0"/>
        <w:snapToGrid w:val="0"/>
        <w:spacing w:line="400" w:lineRule="atLeast"/>
        <w:ind w:firstLine="420" w:firstLineChars="200"/>
        <w:rPr>
          <w:rFonts w:ascii="新宋体" w:hAnsi="新宋体" w:eastAsia="新宋体"/>
          <w:bCs/>
          <w:kern w:val="0"/>
          <w:szCs w:val="21"/>
        </w:rPr>
      </w:pPr>
      <w:r>
        <w:rPr>
          <w:rFonts w:ascii="新宋体" w:hAnsi="新宋体" w:eastAsia="新宋体"/>
          <w:bCs/>
          <w:kern w:val="0"/>
          <w:szCs w:val="21"/>
        </w:rPr>
        <w:t>(2)</w:t>
      </w:r>
      <w:r>
        <w:rPr>
          <w:rFonts w:hint="eastAsia" w:ascii="新宋体" w:hAnsi="新宋体" w:eastAsia="新宋体"/>
          <w:bCs/>
          <w:kern w:val="0"/>
          <w:szCs w:val="21"/>
        </w:rPr>
        <w:t>本年（期）净利润累计：</w:t>
      </w:r>
      <w:r>
        <w:rPr>
          <w:rFonts w:ascii="新宋体" w:hAnsi="新宋体" w:eastAsia="新宋体"/>
          <w:bCs/>
          <w:kern w:val="0"/>
          <w:szCs w:val="21"/>
          <w:u w:val="single"/>
        </w:rPr>
        <w:t xml:space="preserve">              </w:t>
      </w:r>
    </w:p>
    <w:p>
      <w:pPr>
        <w:adjustRightInd w:val="0"/>
        <w:snapToGrid w:val="0"/>
        <w:spacing w:line="400" w:lineRule="atLeast"/>
        <w:ind w:firstLine="210" w:firstLineChars="100"/>
        <w:rPr>
          <w:rFonts w:ascii="新宋体" w:hAnsi="新宋体" w:eastAsia="新宋体"/>
          <w:bCs/>
          <w:kern w:val="0"/>
          <w:szCs w:val="21"/>
        </w:rPr>
      </w:pPr>
      <w:r>
        <w:rPr>
          <w:rFonts w:ascii="新宋体" w:hAnsi="新宋体" w:eastAsia="新宋体"/>
          <w:bCs/>
          <w:kern w:val="0"/>
          <w:szCs w:val="21"/>
        </w:rPr>
        <w:t>2</w:t>
      </w:r>
      <w:r>
        <w:rPr>
          <w:rFonts w:hint="eastAsia" w:ascii="新宋体" w:hAnsi="新宋体" w:eastAsia="新宋体"/>
          <w:bCs/>
          <w:kern w:val="0"/>
          <w:szCs w:val="21"/>
        </w:rPr>
        <w:t>．我方在此声明，我方具备并满足下列各项条款的规定。本声明如有虚假或不实之处，我方将失去合格报价人资格且我方的报价保证金将不予退还。</w:t>
      </w:r>
    </w:p>
    <w:p>
      <w:pPr>
        <w:adjustRightInd w:val="0"/>
        <w:snapToGrid w:val="0"/>
        <w:spacing w:line="400" w:lineRule="atLeast"/>
        <w:ind w:firstLine="420" w:firstLineChars="200"/>
        <w:rPr>
          <w:rFonts w:ascii="新宋体" w:hAnsi="新宋体" w:eastAsia="新宋体"/>
          <w:bCs/>
          <w:kern w:val="0"/>
          <w:szCs w:val="21"/>
        </w:rPr>
      </w:pPr>
      <w:r>
        <w:rPr>
          <w:rFonts w:hint="eastAsia" w:ascii="新宋体" w:hAnsi="新宋体" w:eastAsia="新宋体"/>
          <w:bCs/>
          <w:kern w:val="0"/>
          <w:szCs w:val="21"/>
        </w:rPr>
        <w:t>（</w:t>
      </w:r>
      <w:r>
        <w:rPr>
          <w:rFonts w:ascii="新宋体" w:hAnsi="新宋体" w:eastAsia="新宋体"/>
          <w:bCs/>
          <w:kern w:val="0"/>
          <w:szCs w:val="21"/>
        </w:rPr>
        <w:t>1</w:t>
      </w:r>
      <w:r>
        <w:rPr>
          <w:rFonts w:hint="eastAsia" w:ascii="新宋体" w:hAnsi="新宋体" w:eastAsia="新宋体"/>
          <w:bCs/>
          <w:kern w:val="0"/>
          <w:szCs w:val="21"/>
        </w:rPr>
        <w:t>）具有独立承担民事责任的能力；</w:t>
      </w:r>
      <w:r>
        <w:rPr>
          <w:rFonts w:ascii="新宋体" w:hAnsi="新宋体" w:eastAsia="新宋体"/>
          <w:bCs/>
          <w:kern w:val="0"/>
          <w:szCs w:val="21"/>
        </w:rPr>
        <w:t xml:space="preserve"> </w:t>
      </w:r>
    </w:p>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　　（</w:t>
      </w:r>
      <w:r>
        <w:rPr>
          <w:rFonts w:ascii="新宋体" w:hAnsi="新宋体" w:eastAsia="新宋体"/>
          <w:bCs/>
          <w:kern w:val="0"/>
          <w:szCs w:val="21"/>
        </w:rPr>
        <w:t>2</w:t>
      </w:r>
      <w:r>
        <w:rPr>
          <w:rFonts w:hint="eastAsia" w:ascii="新宋体" w:hAnsi="新宋体" w:eastAsia="新宋体"/>
          <w:bCs/>
          <w:kern w:val="0"/>
          <w:szCs w:val="21"/>
        </w:rPr>
        <w:t>）具有良好的商业信誉和健全的财务会计制度；</w:t>
      </w:r>
      <w:r>
        <w:rPr>
          <w:rFonts w:ascii="新宋体" w:hAnsi="新宋体" w:eastAsia="新宋体"/>
          <w:bCs/>
          <w:kern w:val="0"/>
          <w:szCs w:val="21"/>
        </w:rPr>
        <w:t xml:space="preserve"> </w:t>
      </w:r>
    </w:p>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　　（</w:t>
      </w:r>
      <w:r>
        <w:rPr>
          <w:rFonts w:ascii="新宋体" w:hAnsi="新宋体" w:eastAsia="新宋体"/>
          <w:bCs/>
          <w:kern w:val="0"/>
          <w:szCs w:val="21"/>
        </w:rPr>
        <w:t>3</w:t>
      </w:r>
      <w:r>
        <w:rPr>
          <w:rFonts w:hint="eastAsia" w:ascii="新宋体" w:hAnsi="新宋体" w:eastAsia="新宋体"/>
          <w:bCs/>
          <w:kern w:val="0"/>
          <w:szCs w:val="21"/>
        </w:rPr>
        <w:t>）具有履行合同所必需的设备和专业技术能力；</w:t>
      </w:r>
      <w:r>
        <w:rPr>
          <w:rFonts w:ascii="新宋体" w:hAnsi="新宋体" w:eastAsia="新宋体"/>
          <w:bCs/>
          <w:kern w:val="0"/>
          <w:szCs w:val="21"/>
        </w:rPr>
        <w:t xml:space="preserve"> </w:t>
      </w:r>
    </w:p>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　　（</w:t>
      </w:r>
      <w:r>
        <w:rPr>
          <w:rFonts w:ascii="新宋体" w:hAnsi="新宋体" w:eastAsia="新宋体"/>
          <w:bCs/>
          <w:kern w:val="0"/>
          <w:szCs w:val="21"/>
        </w:rPr>
        <w:t>4</w:t>
      </w:r>
      <w:r>
        <w:rPr>
          <w:rFonts w:hint="eastAsia" w:ascii="新宋体" w:hAnsi="新宋体" w:eastAsia="新宋体"/>
          <w:bCs/>
          <w:kern w:val="0"/>
          <w:szCs w:val="21"/>
        </w:rPr>
        <w:t>）有依法缴纳税收和社会保障资金的良好记录；</w:t>
      </w:r>
      <w:r>
        <w:rPr>
          <w:rFonts w:ascii="新宋体" w:hAnsi="新宋体" w:eastAsia="新宋体"/>
          <w:bCs/>
          <w:kern w:val="0"/>
          <w:szCs w:val="21"/>
        </w:rPr>
        <w:t xml:space="preserve"> </w:t>
      </w:r>
    </w:p>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　　（</w:t>
      </w:r>
      <w:r>
        <w:rPr>
          <w:rFonts w:ascii="新宋体" w:hAnsi="新宋体" w:eastAsia="新宋体"/>
          <w:bCs/>
          <w:kern w:val="0"/>
          <w:szCs w:val="21"/>
        </w:rPr>
        <w:t>5</w:t>
      </w:r>
      <w:r>
        <w:rPr>
          <w:rFonts w:hint="eastAsia" w:ascii="新宋体" w:hAnsi="新宋体" w:eastAsia="新宋体"/>
          <w:bCs/>
          <w:kern w:val="0"/>
          <w:szCs w:val="21"/>
        </w:rPr>
        <w:t>）近三年内，在经营活动中没有重大违法记录；</w:t>
      </w:r>
      <w:r>
        <w:rPr>
          <w:rFonts w:ascii="新宋体" w:hAnsi="新宋体" w:eastAsia="新宋体"/>
          <w:bCs/>
          <w:kern w:val="0"/>
          <w:szCs w:val="21"/>
        </w:rPr>
        <w:t xml:space="preserve"> </w:t>
      </w:r>
    </w:p>
    <w:p>
      <w:pPr>
        <w:adjustRightInd w:val="0"/>
        <w:snapToGrid w:val="0"/>
        <w:spacing w:line="400" w:lineRule="atLeast"/>
        <w:ind w:firstLine="210" w:firstLineChars="100"/>
        <w:rPr>
          <w:rFonts w:ascii="新宋体" w:hAnsi="新宋体" w:eastAsia="新宋体"/>
          <w:bCs/>
          <w:kern w:val="0"/>
          <w:szCs w:val="21"/>
        </w:rPr>
      </w:pPr>
      <w:r>
        <w:rPr>
          <w:rFonts w:ascii="新宋体" w:hAnsi="新宋体" w:eastAsia="新宋体"/>
          <w:bCs/>
          <w:kern w:val="0"/>
          <w:szCs w:val="21"/>
        </w:rPr>
        <w:t>3</w:t>
      </w:r>
      <w:r>
        <w:rPr>
          <w:rFonts w:hint="eastAsia" w:ascii="新宋体" w:hAnsi="新宋体" w:eastAsia="新宋体"/>
          <w:bCs/>
          <w:kern w:val="0"/>
          <w:szCs w:val="21"/>
        </w:rPr>
        <w:t>．最近三年报价货物在国内主要用户的名称和地址：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用户名称和地址</w:t>
            </w:r>
          </w:p>
        </w:tc>
        <w:tc>
          <w:tcPr>
            <w:tcW w:w="2299"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销售货物名称、规格</w:t>
            </w:r>
          </w:p>
        </w:tc>
        <w:tc>
          <w:tcPr>
            <w:tcW w:w="1045"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数量</w:t>
            </w:r>
          </w:p>
        </w:tc>
        <w:tc>
          <w:tcPr>
            <w:tcW w:w="1463"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交货日期</w:t>
            </w:r>
          </w:p>
        </w:tc>
        <w:tc>
          <w:tcPr>
            <w:tcW w:w="1404"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adjustRightInd w:val="0"/>
              <w:snapToGrid w:val="0"/>
              <w:spacing w:line="400" w:lineRule="atLeast"/>
              <w:rPr>
                <w:rFonts w:ascii="新宋体" w:hAnsi="新宋体" w:eastAsia="新宋体"/>
                <w:bCs/>
                <w:kern w:val="0"/>
                <w:szCs w:val="21"/>
              </w:rPr>
            </w:pPr>
          </w:p>
        </w:tc>
        <w:tc>
          <w:tcPr>
            <w:tcW w:w="2299" w:type="dxa"/>
          </w:tcPr>
          <w:p>
            <w:pPr>
              <w:adjustRightInd w:val="0"/>
              <w:snapToGrid w:val="0"/>
              <w:spacing w:line="400" w:lineRule="atLeast"/>
              <w:rPr>
                <w:rFonts w:ascii="新宋体" w:hAnsi="新宋体" w:eastAsia="新宋体"/>
                <w:bCs/>
                <w:kern w:val="0"/>
                <w:szCs w:val="21"/>
              </w:rPr>
            </w:pPr>
          </w:p>
        </w:tc>
        <w:tc>
          <w:tcPr>
            <w:tcW w:w="1045" w:type="dxa"/>
          </w:tcPr>
          <w:p>
            <w:pPr>
              <w:adjustRightInd w:val="0"/>
              <w:snapToGrid w:val="0"/>
              <w:spacing w:line="400" w:lineRule="atLeast"/>
              <w:rPr>
                <w:rFonts w:ascii="新宋体" w:hAnsi="新宋体" w:eastAsia="新宋体"/>
                <w:bCs/>
                <w:kern w:val="0"/>
                <w:szCs w:val="21"/>
              </w:rPr>
            </w:pPr>
          </w:p>
        </w:tc>
        <w:tc>
          <w:tcPr>
            <w:tcW w:w="1463" w:type="dxa"/>
          </w:tcPr>
          <w:p>
            <w:pPr>
              <w:adjustRightInd w:val="0"/>
              <w:snapToGrid w:val="0"/>
              <w:spacing w:line="400" w:lineRule="atLeast"/>
              <w:rPr>
                <w:rFonts w:ascii="新宋体" w:hAnsi="新宋体" w:eastAsia="新宋体"/>
                <w:bCs/>
                <w:kern w:val="0"/>
                <w:szCs w:val="21"/>
              </w:rPr>
            </w:pPr>
          </w:p>
        </w:tc>
        <w:tc>
          <w:tcPr>
            <w:tcW w:w="1404" w:type="dxa"/>
          </w:tcPr>
          <w:p>
            <w:pPr>
              <w:adjustRightInd w:val="0"/>
              <w:snapToGrid w:val="0"/>
              <w:spacing w:line="400" w:lineRule="atLeast"/>
              <w:rPr>
                <w:rFonts w:ascii="新宋体" w:hAnsi="新宋体" w:eastAsia="新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adjustRightInd w:val="0"/>
              <w:snapToGrid w:val="0"/>
              <w:spacing w:line="400" w:lineRule="atLeast"/>
              <w:rPr>
                <w:rFonts w:ascii="新宋体" w:hAnsi="新宋体" w:eastAsia="新宋体"/>
                <w:bCs/>
                <w:kern w:val="0"/>
                <w:szCs w:val="21"/>
              </w:rPr>
            </w:pPr>
          </w:p>
        </w:tc>
        <w:tc>
          <w:tcPr>
            <w:tcW w:w="2299" w:type="dxa"/>
          </w:tcPr>
          <w:p>
            <w:pPr>
              <w:adjustRightInd w:val="0"/>
              <w:snapToGrid w:val="0"/>
              <w:spacing w:line="400" w:lineRule="atLeast"/>
              <w:rPr>
                <w:rFonts w:ascii="新宋体" w:hAnsi="新宋体" w:eastAsia="新宋体"/>
                <w:bCs/>
                <w:kern w:val="0"/>
                <w:szCs w:val="21"/>
              </w:rPr>
            </w:pPr>
          </w:p>
        </w:tc>
        <w:tc>
          <w:tcPr>
            <w:tcW w:w="1045" w:type="dxa"/>
          </w:tcPr>
          <w:p>
            <w:pPr>
              <w:adjustRightInd w:val="0"/>
              <w:snapToGrid w:val="0"/>
              <w:spacing w:line="400" w:lineRule="atLeast"/>
              <w:rPr>
                <w:rFonts w:ascii="新宋体" w:hAnsi="新宋体" w:eastAsia="新宋体"/>
                <w:bCs/>
                <w:kern w:val="0"/>
                <w:szCs w:val="21"/>
              </w:rPr>
            </w:pPr>
          </w:p>
        </w:tc>
        <w:tc>
          <w:tcPr>
            <w:tcW w:w="1463" w:type="dxa"/>
          </w:tcPr>
          <w:p>
            <w:pPr>
              <w:adjustRightInd w:val="0"/>
              <w:snapToGrid w:val="0"/>
              <w:spacing w:line="400" w:lineRule="atLeast"/>
              <w:rPr>
                <w:rFonts w:ascii="新宋体" w:hAnsi="新宋体" w:eastAsia="新宋体"/>
                <w:bCs/>
                <w:kern w:val="0"/>
                <w:szCs w:val="21"/>
              </w:rPr>
            </w:pPr>
          </w:p>
        </w:tc>
        <w:tc>
          <w:tcPr>
            <w:tcW w:w="1404" w:type="dxa"/>
          </w:tcPr>
          <w:p>
            <w:pPr>
              <w:adjustRightInd w:val="0"/>
              <w:snapToGrid w:val="0"/>
              <w:spacing w:line="400" w:lineRule="atLeast"/>
              <w:rPr>
                <w:rFonts w:ascii="新宋体" w:hAnsi="新宋体" w:eastAsia="新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adjustRightInd w:val="0"/>
              <w:snapToGrid w:val="0"/>
              <w:spacing w:line="400" w:lineRule="atLeast"/>
              <w:rPr>
                <w:rFonts w:ascii="新宋体" w:hAnsi="新宋体" w:eastAsia="新宋体"/>
                <w:bCs/>
                <w:kern w:val="0"/>
                <w:szCs w:val="21"/>
              </w:rPr>
            </w:pPr>
            <w:r>
              <w:rPr>
                <w:rFonts w:hint="eastAsia" w:ascii="新宋体" w:hAnsi="新宋体" w:eastAsia="新宋体"/>
                <w:bCs/>
                <w:kern w:val="0"/>
                <w:szCs w:val="21"/>
              </w:rPr>
              <w:t>…</w:t>
            </w:r>
          </w:p>
        </w:tc>
        <w:tc>
          <w:tcPr>
            <w:tcW w:w="2299" w:type="dxa"/>
          </w:tcPr>
          <w:p>
            <w:pPr>
              <w:adjustRightInd w:val="0"/>
              <w:snapToGrid w:val="0"/>
              <w:spacing w:line="400" w:lineRule="atLeast"/>
              <w:rPr>
                <w:rFonts w:ascii="新宋体" w:hAnsi="新宋体" w:eastAsia="新宋体"/>
                <w:bCs/>
                <w:kern w:val="0"/>
                <w:szCs w:val="21"/>
              </w:rPr>
            </w:pPr>
          </w:p>
        </w:tc>
        <w:tc>
          <w:tcPr>
            <w:tcW w:w="1045" w:type="dxa"/>
          </w:tcPr>
          <w:p>
            <w:pPr>
              <w:adjustRightInd w:val="0"/>
              <w:snapToGrid w:val="0"/>
              <w:spacing w:line="400" w:lineRule="atLeast"/>
              <w:rPr>
                <w:rFonts w:ascii="新宋体" w:hAnsi="新宋体" w:eastAsia="新宋体"/>
                <w:bCs/>
                <w:kern w:val="0"/>
                <w:szCs w:val="21"/>
              </w:rPr>
            </w:pPr>
          </w:p>
        </w:tc>
        <w:tc>
          <w:tcPr>
            <w:tcW w:w="1463" w:type="dxa"/>
          </w:tcPr>
          <w:p>
            <w:pPr>
              <w:adjustRightInd w:val="0"/>
              <w:snapToGrid w:val="0"/>
              <w:spacing w:line="400" w:lineRule="atLeast"/>
              <w:rPr>
                <w:rFonts w:ascii="新宋体" w:hAnsi="新宋体" w:eastAsia="新宋体"/>
                <w:bCs/>
                <w:kern w:val="0"/>
                <w:szCs w:val="21"/>
              </w:rPr>
            </w:pPr>
          </w:p>
        </w:tc>
        <w:tc>
          <w:tcPr>
            <w:tcW w:w="1404" w:type="dxa"/>
          </w:tcPr>
          <w:p>
            <w:pPr>
              <w:adjustRightInd w:val="0"/>
              <w:snapToGrid w:val="0"/>
              <w:spacing w:line="400" w:lineRule="atLeast"/>
              <w:rPr>
                <w:rFonts w:ascii="新宋体" w:hAnsi="新宋体" w:eastAsia="新宋体"/>
                <w:bCs/>
                <w:kern w:val="0"/>
                <w:szCs w:val="21"/>
              </w:rPr>
            </w:pPr>
          </w:p>
        </w:tc>
      </w:tr>
    </w:tbl>
    <w:p>
      <w:pPr>
        <w:pStyle w:val="61"/>
        <w:adjustRightInd w:val="0"/>
        <w:snapToGrid w:val="0"/>
        <w:spacing w:line="400" w:lineRule="atLeast"/>
        <w:ind w:firstLine="0" w:firstLineChars="0"/>
      </w:pPr>
    </w:p>
    <w:p>
      <w:pPr>
        <w:tabs>
          <w:tab w:val="left" w:pos="900"/>
        </w:tabs>
        <w:spacing w:line="500" w:lineRule="exact"/>
        <w:rPr>
          <w:rFonts w:ascii="新宋体" w:hAnsi="新宋体" w:eastAsia="新宋体"/>
          <w:szCs w:val="21"/>
        </w:rPr>
      </w:pPr>
      <w:r>
        <w:rPr>
          <w:rFonts w:hint="eastAsia" w:ascii="新宋体" w:hAnsi="新宋体" w:eastAsia="新宋体"/>
          <w:szCs w:val="21"/>
        </w:rPr>
        <w:t>报价人名称（全称并加盖公章）：</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u w:val="single"/>
        </w:rPr>
      </w:pPr>
      <w:r>
        <w:rPr>
          <w:rFonts w:hint="eastAsia" w:ascii="新宋体" w:hAnsi="新宋体" w:eastAsia="新宋体"/>
          <w:szCs w:val="21"/>
        </w:rPr>
        <w:t>报价人代表签字：</w:t>
      </w:r>
      <w:r>
        <w:rPr>
          <w:rFonts w:ascii="新宋体" w:hAnsi="新宋体" w:eastAsia="新宋体"/>
          <w:szCs w:val="21"/>
          <w:u w:val="single"/>
        </w:rPr>
        <w:t xml:space="preserve">                                  </w:t>
      </w:r>
    </w:p>
    <w:p>
      <w:pPr>
        <w:tabs>
          <w:tab w:val="left" w:pos="900"/>
        </w:tabs>
        <w:spacing w:line="500" w:lineRule="exact"/>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u w:val="single"/>
        </w:rPr>
        <w:t xml:space="preserve">         </w:t>
      </w:r>
      <w:r>
        <w:rPr>
          <w:rFonts w:hint="eastAsia" w:ascii="新宋体" w:hAnsi="新宋体" w:eastAsia="新宋体"/>
          <w:szCs w:val="21"/>
        </w:rPr>
        <w:t>年</w:t>
      </w:r>
      <w:r>
        <w:rPr>
          <w:rFonts w:ascii="新宋体" w:hAnsi="新宋体" w:eastAsia="新宋体"/>
          <w:szCs w:val="21"/>
          <w:u w:val="single"/>
        </w:rPr>
        <w:t xml:space="preserve">          </w:t>
      </w:r>
      <w:r>
        <w:rPr>
          <w:rFonts w:hint="eastAsia" w:ascii="新宋体" w:hAnsi="新宋体" w:eastAsia="新宋体"/>
          <w:szCs w:val="21"/>
        </w:rPr>
        <w:t>月</w:t>
      </w:r>
      <w:r>
        <w:rPr>
          <w:rFonts w:ascii="新宋体" w:hAnsi="新宋体" w:eastAsia="新宋体"/>
          <w:szCs w:val="21"/>
          <w:u w:val="single"/>
        </w:rPr>
        <w:t xml:space="preserve">          </w:t>
      </w:r>
      <w:r>
        <w:rPr>
          <w:rFonts w:hint="eastAsia" w:ascii="新宋体" w:hAnsi="新宋体" w:eastAsia="新宋体"/>
          <w:szCs w:val="21"/>
        </w:rPr>
        <w:t>日</w:t>
      </w:r>
    </w:p>
    <w:p>
      <w:pPr>
        <w:tabs>
          <w:tab w:val="left" w:pos="5355"/>
        </w:tabs>
        <w:spacing w:line="360" w:lineRule="auto"/>
        <w:rPr>
          <w:rFonts w:ascii="新宋体" w:hAnsi="新宋体" w:eastAsia="新宋体"/>
          <w:kern w:val="0"/>
        </w:rPr>
      </w:pPr>
      <w:r>
        <w:rPr>
          <w:rFonts w:hint="eastAsia" w:ascii="新宋体" w:hAnsi="新宋体" w:eastAsia="新宋体"/>
          <w:kern w:val="0"/>
        </w:rPr>
        <w:t>附表</w:t>
      </w:r>
      <w:r>
        <w:rPr>
          <w:rFonts w:ascii="新宋体" w:hAnsi="新宋体" w:eastAsia="新宋体"/>
          <w:kern w:val="0"/>
        </w:rPr>
        <w:t>9-3</w:t>
      </w:r>
    </w:p>
    <w:p>
      <w:pPr>
        <w:pStyle w:val="3"/>
        <w:snapToGrid w:val="0"/>
        <w:spacing w:line="400" w:lineRule="atLeast"/>
        <w:jc w:val="center"/>
      </w:pPr>
      <w:r>
        <w:rPr>
          <w:rFonts w:hint="eastAsia"/>
        </w:rPr>
        <w:t>法定代表人授权书</w:t>
      </w:r>
    </w:p>
    <w:p>
      <w:pPr>
        <w:spacing w:line="560" w:lineRule="exact"/>
        <w:rPr>
          <w:rFonts w:ascii="新宋体" w:hAnsi="新宋体" w:eastAsia="新宋体"/>
          <w:kern w:val="0"/>
          <w:szCs w:val="21"/>
        </w:rPr>
      </w:pPr>
      <w:r>
        <w:rPr>
          <w:rFonts w:ascii="新宋体" w:hAnsi="新宋体" w:eastAsia="新宋体"/>
          <w:kern w:val="0"/>
          <w:szCs w:val="21"/>
        </w:rPr>
        <w:t xml:space="preserve"> </w:t>
      </w:r>
      <w:r>
        <w:rPr>
          <w:rFonts w:hint="eastAsia" w:ascii="新宋体" w:hAnsi="新宋体" w:eastAsia="新宋体"/>
          <w:kern w:val="0"/>
          <w:szCs w:val="21"/>
        </w:rPr>
        <w:t>致：中农威特生物科技有限公司</w:t>
      </w:r>
    </w:p>
    <w:p>
      <w:pPr>
        <w:spacing w:line="560" w:lineRule="exact"/>
        <w:ind w:left="-2" w:leftChars="-1" w:firstLine="632" w:firstLineChars="301"/>
        <w:rPr>
          <w:rFonts w:ascii="新宋体" w:hAnsi="新宋体" w:eastAsia="新宋体"/>
          <w:kern w:val="0"/>
          <w:szCs w:val="21"/>
        </w:rPr>
      </w:pPr>
      <w:r>
        <w:rPr>
          <w:rFonts w:ascii="新宋体" w:hAnsi="新宋体" w:eastAsia="新宋体"/>
          <w:kern w:val="0"/>
          <w:szCs w:val="21"/>
        </w:rPr>
        <w:t xml:space="preserve"> </w:t>
      </w:r>
      <w:r>
        <w:rPr>
          <w:rFonts w:ascii="新宋体" w:hAnsi="新宋体" w:eastAsia="新宋体"/>
          <w:kern w:val="0"/>
          <w:szCs w:val="21"/>
          <w:u w:val="single"/>
        </w:rPr>
        <w:t xml:space="preserve">               </w:t>
      </w:r>
      <w:r>
        <w:rPr>
          <w:rFonts w:hint="eastAsia" w:ascii="新宋体" w:hAnsi="新宋体" w:eastAsia="新宋体"/>
          <w:kern w:val="0"/>
          <w:szCs w:val="21"/>
        </w:rPr>
        <w:t>（报价人全称）法定代表人</w:t>
      </w:r>
      <w:r>
        <w:rPr>
          <w:rFonts w:ascii="新宋体" w:hAnsi="新宋体" w:eastAsia="新宋体"/>
          <w:kern w:val="0"/>
          <w:szCs w:val="21"/>
          <w:u w:val="single"/>
        </w:rPr>
        <w:t xml:space="preserve">             </w:t>
      </w:r>
      <w:r>
        <w:rPr>
          <w:rFonts w:hint="eastAsia" w:ascii="新宋体" w:hAnsi="新宋体" w:eastAsia="新宋体"/>
          <w:kern w:val="0"/>
          <w:szCs w:val="21"/>
        </w:rPr>
        <w:t>授权</w:t>
      </w:r>
      <w:r>
        <w:rPr>
          <w:rFonts w:ascii="新宋体" w:hAnsi="新宋体" w:eastAsia="新宋体"/>
          <w:kern w:val="0"/>
          <w:szCs w:val="21"/>
          <w:u w:val="single"/>
        </w:rPr>
        <w:t xml:space="preserve">              </w:t>
      </w:r>
      <w:r>
        <w:rPr>
          <w:rFonts w:hint="eastAsia" w:ascii="新宋体" w:hAnsi="新宋体" w:eastAsia="新宋体"/>
          <w:kern w:val="0"/>
          <w:szCs w:val="21"/>
        </w:rPr>
        <w:t>为本公司的合法代理人，参加贵方组织的</w:t>
      </w:r>
      <w:r>
        <w:rPr>
          <w:rFonts w:ascii="新宋体" w:hAnsi="新宋体" w:eastAsia="新宋体"/>
          <w:kern w:val="0"/>
          <w:szCs w:val="21"/>
          <w:u w:val="single"/>
        </w:rPr>
        <w:t xml:space="preserve">                         </w:t>
      </w:r>
      <w:r>
        <w:rPr>
          <w:rFonts w:hint="eastAsia" w:ascii="新宋体" w:hAnsi="新宋体" w:eastAsia="新宋体"/>
          <w:kern w:val="0"/>
          <w:szCs w:val="21"/>
        </w:rPr>
        <w:t>项目的采购活动，全权代表本公司处理采购活动的一切事宜和签署一切文件，本公司均予以认可并对此此责任。被授人无权转委托。特此委托。</w:t>
      </w:r>
    </w:p>
    <w:p>
      <w:pPr>
        <w:spacing w:line="560" w:lineRule="exact"/>
        <w:rPr>
          <w:rFonts w:ascii="新宋体" w:hAnsi="新宋体" w:eastAsia="新宋体"/>
          <w:kern w:val="0"/>
          <w:szCs w:val="21"/>
        </w:rPr>
      </w:pPr>
      <w:r>
        <w:rPr>
          <w:rFonts w:ascii="新宋体" w:hAnsi="新宋体" w:eastAsia="新宋体"/>
          <w:kern w:val="0"/>
          <w:szCs w:val="21"/>
        </w:rPr>
        <w:t xml:space="preserve">   </w:t>
      </w:r>
      <w:r>
        <w:rPr>
          <w:rFonts w:hint="eastAsia" w:ascii="新宋体" w:hAnsi="新宋体" w:eastAsia="新宋体"/>
          <w:kern w:val="0"/>
          <w:szCs w:val="21"/>
        </w:rPr>
        <w:t>本授权书自出具之日起生效。</w:t>
      </w:r>
    </w:p>
    <w:p>
      <w:pPr>
        <w:spacing w:line="360" w:lineRule="auto"/>
        <w:rPr>
          <w:rFonts w:ascii="新宋体" w:hAnsi="新宋体" w:eastAsia="新宋体"/>
          <w:kern w:val="0"/>
          <w:szCs w:val="21"/>
        </w:rPr>
      </w:pPr>
    </w:p>
    <w:p>
      <w:pPr>
        <w:spacing w:line="360" w:lineRule="auto"/>
        <w:rPr>
          <w:rFonts w:ascii="新宋体" w:hAnsi="新宋体" w:eastAsia="新宋体"/>
          <w:kern w:val="0"/>
          <w:szCs w:val="21"/>
          <w:u w:val="single"/>
        </w:rPr>
      </w:pPr>
      <w:r>
        <w:rPr>
          <w:rFonts w:hint="eastAsia" w:ascii="新宋体" w:hAnsi="新宋体" w:eastAsia="新宋体"/>
          <w:kern w:val="0"/>
          <w:szCs w:val="21"/>
        </w:rPr>
        <w:t>法定代表人：</w:t>
      </w:r>
      <w:r>
        <w:rPr>
          <w:rFonts w:ascii="新宋体" w:hAnsi="新宋体" w:eastAsia="新宋体"/>
          <w:kern w:val="0"/>
          <w:szCs w:val="21"/>
          <w:u w:val="single"/>
        </w:rPr>
        <w:t xml:space="preserve">                </w:t>
      </w:r>
      <w:r>
        <w:rPr>
          <w:rFonts w:ascii="新宋体" w:hAnsi="新宋体" w:eastAsia="新宋体"/>
          <w:kern w:val="0"/>
          <w:szCs w:val="21"/>
        </w:rPr>
        <w:t xml:space="preserve">   </w:t>
      </w:r>
      <w:r>
        <w:rPr>
          <w:rFonts w:hint="eastAsia" w:ascii="新宋体" w:hAnsi="新宋体" w:eastAsia="新宋体"/>
          <w:kern w:val="0"/>
          <w:szCs w:val="21"/>
        </w:rPr>
        <w:t>性</w:t>
      </w:r>
      <w:r>
        <w:rPr>
          <w:rFonts w:ascii="新宋体" w:hAnsi="新宋体" w:eastAsia="新宋体"/>
          <w:kern w:val="0"/>
          <w:szCs w:val="21"/>
        </w:rPr>
        <w:t xml:space="preserve"> </w:t>
      </w:r>
      <w:r>
        <w:rPr>
          <w:rFonts w:hint="eastAsia" w:ascii="新宋体" w:hAnsi="新宋体" w:eastAsia="新宋体"/>
          <w:kern w:val="0"/>
          <w:szCs w:val="21"/>
        </w:rPr>
        <w:t>别：</w:t>
      </w:r>
      <w:r>
        <w:rPr>
          <w:rFonts w:ascii="新宋体" w:hAnsi="新宋体" w:eastAsia="新宋体"/>
          <w:kern w:val="0"/>
          <w:szCs w:val="21"/>
          <w:u w:val="single"/>
        </w:rPr>
        <w:t xml:space="preserve">     </w:t>
      </w:r>
      <w:r>
        <w:rPr>
          <w:rFonts w:ascii="新宋体" w:hAnsi="新宋体" w:eastAsia="新宋体"/>
          <w:kern w:val="0"/>
          <w:szCs w:val="21"/>
        </w:rPr>
        <w:t xml:space="preserve">    </w:t>
      </w:r>
      <w:r>
        <w:rPr>
          <w:rFonts w:hint="eastAsia" w:ascii="新宋体" w:hAnsi="新宋体" w:eastAsia="新宋体"/>
          <w:kern w:val="0"/>
          <w:szCs w:val="21"/>
        </w:rPr>
        <w:t>身份证号：</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r>
        <w:rPr>
          <w:rFonts w:hint="eastAsia" w:ascii="新宋体" w:hAnsi="新宋体" w:eastAsia="新宋体"/>
          <w:kern w:val="0"/>
          <w:szCs w:val="21"/>
        </w:rPr>
        <w:t>单位：</w:t>
      </w:r>
      <w:r>
        <w:rPr>
          <w:rFonts w:ascii="新宋体" w:hAnsi="新宋体" w:eastAsia="新宋体"/>
          <w:kern w:val="0"/>
          <w:szCs w:val="21"/>
          <w:u w:val="single"/>
        </w:rPr>
        <w:t xml:space="preserve">                           </w:t>
      </w:r>
      <w:r>
        <w:rPr>
          <w:rFonts w:ascii="新宋体" w:hAnsi="新宋体" w:eastAsia="新宋体"/>
          <w:kern w:val="0"/>
          <w:szCs w:val="21"/>
        </w:rPr>
        <w:t xml:space="preserve">  </w:t>
      </w:r>
      <w:r>
        <w:rPr>
          <w:rFonts w:hint="eastAsia" w:ascii="新宋体" w:hAnsi="新宋体" w:eastAsia="新宋体"/>
          <w:kern w:val="0"/>
          <w:szCs w:val="21"/>
        </w:rPr>
        <w:t>部</w:t>
      </w:r>
      <w:r>
        <w:rPr>
          <w:rFonts w:ascii="新宋体" w:hAnsi="新宋体" w:eastAsia="新宋体"/>
          <w:kern w:val="0"/>
          <w:szCs w:val="21"/>
        </w:rPr>
        <w:t xml:space="preserve"> </w:t>
      </w:r>
      <w:r>
        <w:rPr>
          <w:rFonts w:hint="eastAsia" w:ascii="新宋体" w:hAnsi="新宋体" w:eastAsia="新宋体"/>
          <w:kern w:val="0"/>
          <w:szCs w:val="21"/>
        </w:rPr>
        <w:t>门：</w:t>
      </w:r>
      <w:r>
        <w:rPr>
          <w:rFonts w:ascii="新宋体" w:hAnsi="新宋体" w:eastAsia="新宋体"/>
          <w:kern w:val="0"/>
          <w:szCs w:val="21"/>
          <w:u w:val="single"/>
        </w:rPr>
        <w:t xml:space="preserve">              </w:t>
      </w:r>
      <w:r>
        <w:rPr>
          <w:rFonts w:hint="eastAsia" w:ascii="新宋体" w:hAnsi="新宋体" w:eastAsia="新宋体"/>
          <w:kern w:val="0"/>
          <w:szCs w:val="21"/>
        </w:rPr>
        <w:t>职务：</w:t>
      </w:r>
      <w:r>
        <w:rPr>
          <w:rFonts w:ascii="新宋体" w:hAnsi="新宋体" w:eastAsia="新宋体"/>
          <w:kern w:val="0"/>
          <w:szCs w:val="21"/>
          <w:u w:val="single"/>
        </w:rPr>
        <w:t xml:space="preserve">              </w:t>
      </w:r>
    </w:p>
    <w:p>
      <w:pPr>
        <w:spacing w:line="360" w:lineRule="auto"/>
        <w:rPr>
          <w:rFonts w:ascii="新宋体" w:hAnsi="新宋体" w:eastAsia="新宋体"/>
          <w:kern w:val="0"/>
          <w:szCs w:val="21"/>
        </w:rPr>
      </w:pPr>
      <w:r>
        <w:rPr>
          <w:rFonts w:hint="eastAsia" w:ascii="新宋体" w:hAnsi="新宋体" w:eastAsia="新宋体"/>
          <w:kern w:val="0"/>
          <w:szCs w:val="21"/>
          <w:u w:val="single"/>
        </w:rPr>
        <w:t>详细通讯地址：</w:t>
      </w:r>
      <w:r>
        <w:rPr>
          <w:rFonts w:ascii="新宋体" w:hAnsi="新宋体" w:eastAsia="新宋体"/>
          <w:kern w:val="0"/>
          <w:szCs w:val="21"/>
          <w:u w:val="single"/>
        </w:rPr>
        <w:t xml:space="preserve">                         </w:t>
      </w:r>
      <w:r>
        <w:rPr>
          <w:rFonts w:ascii="新宋体" w:hAnsi="新宋体" w:eastAsia="新宋体"/>
          <w:kern w:val="0"/>
          <w:szCs w:val="21"/>
        </w:rPr>
        <w:t xml:space="preserve">   </w:t>
      </w:r>
      <w:r>
        <w:rPr>
          <w:rFonts w:hint="eastAsia" w:ascii="新宋体" w:hAnsi="新宋体" w:eastAsia="新宋体"/>
          <w:kern w:val="0"/>
          <w:szCs w:val="21"/>
        </w:rPr>
        <w:t>电话：</w:t>
      </w:r>
      <w:r>
        <w:rPr>
          <w:rFonts w:ascii="新宋体" w:hAnsi="新宋体" w:eastAsia="新宋体"/>
          <w:kern w:val="0"/>
          <w:szCs w:val="21"/>
          <w:u w:val="single"/>
        </w:rPr>
        <w:t xml:space="preserve">         </w:t>
      </w:r>
      <w:r>
        <w:rPr>
          <w:rFonts w:hint="eastAsia" w:ascii="新宋体" w:hAnsi="新宋体" w:eastAsia="新宋体"/>
          <w:kern w:val="0"/>
          <w:szCs w:val="21"/>
        </w:rPr>
        <w:t>邮政编码：</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p>
    <w:p>
      <w:pPr>
        <w:spacing w:line="360" w:lineRule="auto"/>
        <w:rPr>
          <w:rFonts w:ascii="新宋体" w:hAnsi="新宋体" w:eastAsia="新宋体"/>
          <w:kern w:val="0"/>
          <w:szCs w:val="21"/>
        </w:rPr>
      </w:pPr>
      <w:r>
        <w:rPr>
          <w:rFonts w:hint="eastAsia" w:ascii="新宋体" w:hAnsi="新宋体" w:eastAsia="新宋体"/>
          <w:kern w:val="0"/>
          <w:szCs w:val="21"/>
        </w:rPr>
        <w:t>附：被授权报价人代表身份证复印件</w:t>
      </w:r>
    </w:p>
    <w:p>
      <w:pPr>
        <w:spacing w:line="360" w:lineRule="auto"/>
        <w:rPr>
          <w:rFonts w:ascii="新宋体" w:hAnsi="新宋体" w:eastAsia="新宋体"/>
          <w:kern w:val="0"/>
          <w:szCs w:val="21"/>
        </w:rPr>
      </w:pPr>
      <w:r>
        <w:rPr>
          <w:rFonts w:ascii="新宋体" w:hAnsi="新宋体" w:eastAsia="新宋体"/>
          <w:kern w:val="0"/>
          <w:szCs w:val="21"/>
        </w:rPr>
        <w:t xml:space="preserve">                                                </w:t>
      </w:r>
    </w:p>
    <w:p>
      <w:pPr>
        <w:spacing w:line="360" w:lineRule="auto"/>
        <w:ind w:firstLine="5040" w:firstLineChars="2400"/>
        <w:rPr>
          <w:rFonts w:ascii="新宋体" w:hAnsi="新宋体" w:eastAsia="新宋体"/>
          <w:kern w:val="0"/>
          <w:szCs w:val="21"/>
        </w:rPr>
      </w:pPr>
      <w:r>
        <w:rPr>
          <w:rFonts w:ascii="新宋体" w:hAnsi="新宋体" w:eastAsia="新宋体"/>
          <w:kern w:val="0"/>
          <w:szCs w:val="21"/>
        </w:rPr>
        <w:t xml:space="preserve"> </w:t>
      </w:r>
      <w:r>
        <w:rPr>
          <w:rFonts w:hint="eastAsia" w:ascii="新宋体" w:hAnsi="新宋体" w:eastAsia="新宋体"/>
          <w:kern w:val="0"/>
          <w:szCs w:val="21"/>
        </w:rPr>
        <w:t>授权方：</w:t>
      </w:r>
    </w:p>
    <w:p>
      <w:pPr>
        <w:spacing w:line="360" w:lineRule="auto"/>
        <w:rPr>
          <w:rFonts w:ascii="新宋体" w:hAnsi="新宋体" w:eastAsia="新宋体"/>
          <w:kern w:val="0"/>
          <w:szCs w:val="21"/>
          <w:u w:val="single"/>
        </w:rPr>
      </w:pPr>
      <w:r>
        <w:rPr>
          <w:rFonts w:ascii="新宋体" w:hAnsi="新宋体" w:eastAsia="新宋体"/>
          <w:kern w:val="0"/>
          <w:szCs w:val="21"/>
        </w:rPr>
        <w:t xml:space="preserve">                                                 </w:t>
      </w:r>
      <w:r>
        <w:rPr>
          <w:rFonts w:hint="eastAsia" w:ascii="新宋体" w:hAnsi="新宋体" w:eastAsia="新宋体"/>
          <w:kern w:val="0"/>
          <w:szCs w:val="21"/>
        </w:rPr>
        <w:t>报价人（全称并加盖公章）：</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r>
        <w:rPr>
          <w:rFonts w:ascii="新宋体" w:hAnsi="新宋体" w:eastAsia="新宋体"/>
          <w:kern w:val="0"/>
          <w:szCs w:val="21"/>
        </w:rPr>
        <w:t xml:space="preserve">                                                 </w:t>
      </w:r>
      <w:r>
        <w:rPr>
          <w:rFonts w:hint="eastAsia" w:ascii="新宋体" w:hAnsi="新宋体" w:eastAsia="新宋体"/>
          <w:kern w:val="0"/>
          <w:szCs w:val="21"/>
        </w:rPr>
        <w:t>法定代表人签字：</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r>
        <w:rPr>
          <w:rFonts w:ascii="新宋体" w:hAnsi="新宋体" w:eastAsia="新宋体"/>
          <w:kern w:val="0"/>
          <w:szCs w:val="21"/>
        </w:rPr>
        <w:t xml:space="preserve">                                                 </w:t>
      </w:r>
      <w:r>
        <w:rPr>
          <w:rFonts w:hint="eastAsia" w:ascii="新宋体" w:hAnsi="新宋体" w:eastAsia="新宋体"/>
          <w:kern w:val="0"/>
          <w:szCs w:val="21"/>
        </w:rPr>
        <w:t>日</w:t>
      </w:r>
      <w:r>
        <w:rPr>
          <w:rFonts w:ascii="新宋体" w:hAnsi="新宋体" w:eastAsia="新宋体"/>
          <w:kern w:val="0"/>
          <w:szCs w:val="21"/>
        </w:rPr>
        <w:t xml:space="preserve">   </w:t>
      </w:r>
      <w:r>
        <w:rPr>
          <w:rFonts w:hint="eastAsia" w:ascii="新宋体" w:hAnsi="新宋体" w:eastAsia="新宋体"/>
          <w:kern w:val="0"/>
          <w:szCs w:val="21"/>
        </w:rPr>
        <w:t>期：</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p>
    <w:p>
      <w:pPr>
        <w:spacing w:line="360" w:lineRule="auto"/>
        <w:ind w:firstLine="5145" w:firstLineChars="2450"/>
        <w:rPr>
          <w:rFonts w:ascii="新宋体" w:hAnsi="新宋体" w:eastAsia="新宋体"/>
          <w:kern w:val="0"/>
          <w:szCs w:val="21"/>
        </w:rPr>
      </w:pPr>
      <w:r>
        <w:rPr>
          <w:rFonts w:hint="eastAsia" w:ascii="新宋体" w:hAnsi="新宋体" w:eastAsia="新宋体"/>
          <w:kern w:val="0"/>
          <w:szCs w:val="21"/>
        </w:rPr>
        <w:t>被授权方：</w:t>
      </w:r>
    </w:p>
    <w:p>
      <w:pPr>
        <w:spacing w:line="360" w:lineRule="auto"/>
        <w:rPr>
          <w:rFonts w:ascii="新宋体" w:hAnsi="新宋体" w:eastAsia="新宋体"/>
          <w:kern w:val="0"/>
          <w:szCs w:val="21"/>
          <w:u w:val="single"/>
        </w:rPr>
      </w:pPr>
      <w:r>
        <w:rPr>
          <w:rFonts w:ascii="新宋体" w:hAnsi="新宋体" w:eastAsia="新宋体"/>
          <w:kern w:val="0"/>
          <w:szCs w:val="21"/>
        </w:rPr>
        <w:t xml:space="preserve">                                                 </w:t>
      </w:r>
      <w:r>
        <w:rPr>
          <w:rFonts w:hint="eastAsia" w:ascii="新宋体" w:hAnsi="新宋体" w:eastAsia="新宋体"/>
          <w:kern w:val="0"/>
          <w:szCs w:val="21"/>
        </w:rPr>
        <w:t>报价人代表签字：</w:t>
      </w:r>
      <w:r>
        <w:rPr>
          <w:rFonts w:ascii="新宋体" w:hAnsi="新宋体" w:eastAsia="新宋体"/>
          <w:kern w:val="0"/>
          <w:szCs w:val="21"/>
          <w:u w:val="single"/>
        </w:rPr>
        <w:t xml:space="preserve">                       </w:t>
      </w:r>
    </w:p>
    <w:p>
      <w:pPr>
        <w:spacing w:line="360" w:lineRule="auto"/>
        <w:rPr>
          <w:rFonts w:ascii="新宋体" w:hAnsi="新宋体" w:eastAsia="新宋体"/>
          <w:kern w:val="0"/>
          <w:szCs w:val="21"/>
          <w:u w:val="single"/>
        </w:rPr>
      </w:pPr>
      <w:r>
        <w:rPr>
          <w:rFonts w:ascii="新宋体" w:hAnsi="新宋体" w:eastAsia="新宋体"/>
          <w:kern w:val="0"/>
          <w:szCs w:val="21"/>
        </w:rPr>
        <w:t xml:space="preserve">                                                 </w:t>
      </w:r>
      <w:r>
        <w:rPr>
          <w:rFonts w:hint="eastAsia" w:ascii="新宋体" w:hAnsi="新宋体" w:eastAsia="新宋体"/>
          <w:kern w:val="0"/>
          <w:szCs w:val="21"/>
        </w:rPr>
        <w:t>日</w:t>
      </w:r>
      <w:r>
        <w:rPr>
          <w:rFonts w:ascii="新宋体" w:hAnsi="新宋体" w:eastAsia="新宋体"/>
          <w:kern w:val="0"/>
          <w:szCs w:val="21"/>
        </w:rPr>
        <w:t xml:space="preserve">   </w:t>
      </w:r>
      <w:r>
        <w:rPr>
          <w:rFonts w:hint="eastAsia" w:ascii="新宋体" w:hAnsi="新宋体" w:eastAsia="新宋体"/>
          <w:kern w:val="0"/>
          <w:szCs w:val="21"/>
        </w:rPr>
        <w:t>期：</w:t>
      </w:r>
      <w:r>
        <w:rPr>
          <w:rFonts w:ascii="新宋体" w:hAnsi="新宋体" w:eastAsia="新宋体"/>
          <w:kern w:val="0"/>
          <w:szCs w:val="21"/>
          <w:u w:val="single"/>
        </w:rPr>
        <w:t xml:space="preserve">                              </w:t>
      </w:r>
    </w:p>
    <w:p>
      <w:pPr>
        <w:spacing w:line="360" w:lineRule="auto"/>
        <w:rPr>
          <w:rFonts w:ascii="新宋体" w:hAnsi="新宋体" w:eastAsia="新宋体"/>
          <w:kern w:val="0"/>
        </w:rPr>
      </w:pPr>
    </w:p>
    <w:p>
      <w:pPr>
        <w:spacing w:line="360" w:lineRule="auto"/>
        <w:rPr>
          <w:rFonts w:ascii="新宋体" w:hAnsi="新宋体" w:eastAsia="新宋体"/>
          <w:kern w:val="0"/>
        </w:rPr>
      </w:pPr>
    </w:p>
    <w:p>
      <w:pPr>
        <w:spacing w:line="360" w:lineRule="auto"/>
        <w:rPr>
          <w:rFonts w:ascii="新宋体" w:hAnsi="新宋体" w:eastAsia="新宋体"/>
          <w:kern w:val="0"/>
        </w:rPr>
      </w:pPr>
    </w:p>
    <w:p>
      <w:pPr>
        <w:spacing w:line="360" w:lineRule="auto"/>
        <w:rPr>
          <w:rFonts w:ascii="新宋体" w:hAnsi="新宋体" w:eastAsia="新宋体"/>
          <w:kern w:val="0"/>
        </w:rPr>
      </w:pPr>
    </w:p>
    <w:p>
      <w:pPr>
        <w:spacing w:line="360" w:lineRule="auto"/>
        <w:rPr>
          <w:rFonts w:ascii="新宋体" w:hAnsi="新宋体" w:eastAsia="新宋体"/>
          <w:kern w:val="0"/>
        </w:rPr>
      </w:pPr>
    </w:p>
    <w:p>
      <w:pPr>
        <w:spacing w:line="360" w:lineRule="auto"/>
        <w:rPr>
          <w:rFonts w:ascii="新宋体" w:hAnsi="新宋体" w:eastAsia="新宋体"/>
          <w:kern w:val="0"/>
        </w:rPr>
      </w:pPr>
    </w:p>
    <w:p>
      <w:pPr>
        <w:pStyle w:val="3"/>
        <w:keepNext w:val="0"/>
        <w:keepLines w:val="0"/>
        <w:spacing w:before="0" w:after="0" w:line="415" w:lineRule="auto"/>
        <w:ind w:firstLine="522"/>
        <w:rPr>
          <w:rFonts w:cs="宋体"/>
          <w:color w:val="000000"/>
          <w:sz w:val="24"/>
          <w:szCs w:val="24"/>
        </w:rPr>
      </w:pPr>
    </w:p>
    <w:p>
      <w:pPr>
        <w:pStyle w:val="3"/>
        <w:keepNext w:val="0"/>
        <w:keepLines w:val="0"/>
        <w:spacing w:before="0" w:after="0" w:line="415" w:lineRule="auto"/>
        <w:ind w:firstLine="522"/>
        <w:rPr>
          <w:rFonts w:cs="宋体"/>
          <w:color w:val="000000"/>
          <w:sz w:val="24"/>
          <w:szCs w:val="24"/>
        </w:rPr>
      </w:pPr>
    </w:p>
    <w:p>
      <w:pPr>
        <w:tabs>
          <w:tab w:val="left" w:pos="5355"/>
        </w:tabs>
        <w:adjustRightInd w:val="0"/>
        <w:snapToGrid w:val="0"/>
        <w:spacing w:line="400" w:lineRule="atLeast"/>
        <w:rPr>
          <w:rFonts w:ascii="新宋体" w:hAnsi="新宋体" w:eastAsia="新宋体"/>
          <w:kern w:val="0"/>
          <w:szCs w:val="21"/>
        </w:rPr>
      </w:pPr>
      <w:r>
        <w:rPr>
          <w:rFonts w:hint="eastAsia" w:ascii="新宋体" w:hAnsi="新宋体" w:eastAsia="新宋体"/>
          <w:kern w:val="0"/>
          <w:szCs w:val="21"/>
        </w:rPr>
        <w:t>附表</w:t>
      </w:r>
      <w:r>
        <w:rPr>
          <w:rFonts w:ascii="新宋体" w:hAnsi="新宋体" w:eastAsia="新宋体"/>
          <w:kern w:val="0"/>
          <w:szCs w:val="21"/>
        </w:rPr>
        <w:t>10</w:t>
      </w:r>
    </w:p>
    <w:p>
      <w:pPr>
        <w:ind w:firstLine="520"/>
        <w:rPr>
          <w:rFonts w:ascii="宋体"/>
          <w:color w:val="000000"/>
          <w:spacing w:val="10"/>
          <w:szCs w:val="21"/>
        </w:rPr>
      </w:pPr>
      <w:r>
        <w:rPr>
          <w:rFonts w:hint="eastAsia" w:ascii="宋体" w:hAnsi="宋体" w:cs="宋体"/>
          <w:color w:val="000000"/>
          <w:spacing w:val="10"/>
          <w:szCs w:val="21"/>
        </w:rPr>
        <w:t>报价人应仔细说明售后服务保证内容，出现故障响应时间及售后服务人员情况，并填写下表：</w:t>
      </w:r>
    </w:p>
    <w:p>
      <w:pPr>
        <w:pStyle w:val="3"/>
        <w:keepNext w:val="0"/>
        <w:keepLines w:val="0"/>
        <w:spacing w:before="0" w:after="0" w:line="415" w:lineRule="auto"/>
        <w:ind w:firstLine="522"/>
        <w:rPr>
          <w:rFonts w:ascii="宋体"/>
          <w:color w:val="000000"/>
          <w:sz w:val="21"/>
          <w:szCs w:val="21"/>
        </w:rPr>
      </w:pPr>
      <w:r>
        <w:rPr>
          <w:rFonts w:hint="eastAsia" w:ascii="宋体" w:hAnsi="宋体" w:cs="宋体"/>
          <w:color w:val="000000"/>
          <w:sz w:val="21"/>
          <w:szCs w:val="21"/>
        </w:rPr>
        <w:t>售后服务承诺</w:t>
      </w:r>
    </w:p>
    <w:tbl>
      <w:tblPr>
        <w:tblStyle w:val="21"/>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280" w:type="dxa"/>
          </w:tcPr>
          <w:p>
            <w:pPr>
              <w:ind w:firstLine="522"/>
              <w:jc w:val="left"/>
              <w:rPr>
                <w:rFonts w:ascii="宋体"/>
                <w:b/>
                <w:bCs/>
                <w:color w:val="000000"/>
                <w:spacing w:val="10"/>
                <w:szCs w:val="21"/>
              </w:rPr>
            </w:pPr>
            <w:r>
              <w:rPr>
                <w:rFonts w:hint="eastAsia" w:ascii="宋体" w:hAnsi="宋体" w:cs="宋体"/>
                <w:b/>
                <w:bCs/>
                <w:color w:val="000000"/>
                <w:spacing w:val="10"/>
                <w:szCs w:val="21"/>
              </w:rPr>
              <w:t>厂商（电话、地址、联系人）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jc w:val="center"/>
        </w:trPr>
        <w:tc>
          <w:tcPr>
            <w:tcW w:w="8280" w:type="dxa"/>
          </w:tcPr>
          <w:p>
            <w:pPr>
              <w:ind w:firstLine="520"/>
              <w:rPr>
                <w:rFonts w:ascii="宋体"/>
                <w:color w:val="000000"/>
                <w:spacing w:val="10"/>
                <w:szCs w:val="21"/>
              </w:rPr>
            </w:pPr>
            <w:r>
              <w:rPr>
                <w:rFonts w:hint="eastAsia" w:ascii="宋体" w:hAnsi="宋体" w:cs="宋体"/>
                <w:color w:val="000000"/>
                <w:spacing w:val="10"/>
                <w:szCs w:val="21"/>
              </w:rPr>
              <w:t>现行售后服务的主要内容：（可附宣传材料）</w:t>
            </w:r>
          </w:p>
          <w:p>
            <w:pPr>
              <w:ind w:firstLine="520"/>
              <w:rPr>
                <w:rFonts w:ascii="宋体"/>
                <w:color w:val="000000"/>
                <w:spacing w:val="10"/>
                <w:szCs w:val="21"/>
              </w:rPr>
            </w:pPr>
          </w:p>
          <w:p>
            <w:pPr>
              <w:ind w:firstLine="520"/>
              <w:rPr>
                <w:rFonts w:ascii="宋体"/>
                <w:color w:val="000000"/>
                <w:spacing w:val="10"/>
                <w:szCs w:val="21"/>
              </w:rPr>
            </w:pPr>
          </w:p>
          <w:p>
            <w:pPr>
              <w:ind w:firstLine="520"/>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280" w:type="dxa"/>
          </w:tcPr>
          <w:p>
            <w:pPr>
              <w:ind w:firstLine="522"/>
              <w:rPr>
                <w:rFonts w:ascii="宋体"/>
                <w:b/>
                <w:bCs/>
                <w:color w:val="000000"/>
                <w:spacing w:val="10"/>
                <w:szCs w:val="21"/>
              </w:rPr>
            </w:pPr>
            <w:r>
              <w:rPr>
                <w:rFonts w:hint="eastAsia" w:ascii="宋体" w:hAnsi="宋体" w:cs="宋体"/>
                <w:b/>
                <w:color w:val="000000"/>
                <w:spacing w:val="10"/>
                <w:szCs w:val="21"/>
              </w:rPr>
              <w:t>报价</w:t>
            </w:r>
            <w:r>
              <w:rPr>
                <w:rFonts w:hint="eastAsia" w:ascii="宋体" w:hAnsi="宋体" w:cs="宋体"/>
                <w:b/>
                <w:bCs/>
                <w:color w:val="000000"/>
                <w:spacing w:val="10"/>
                <w:szCs w:val="21"/>
              </w:rPr>
              <w:t>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jc w:val="center"/>
        </w:trPr>
        <w:tc>
          <w:tcPr>
            <w:tcW w:w="8280" w:type="dxa"/>
          </w:tcPr>
          <w:p>
            <w:pPr>
              <w:ind w:firstLine="520"/>
              <w:rPr>
                <w:rFonts w:ascii="宋体"/>
                <w:color w:val="000000"/>
                <w:spacing w:val="10"/>
                <w:szCs w:val="21"/>
              </w:rPr>
            </w:pPr>
            <w:r>
              <w:rPr>
                <w:rFonts w:hint="eastAsia" w:ascii="宋体" w:hAnsi="宋体" w:cs="宋体"/>
                <w:color w:val="000000"/>
                <w:spacing w:val="10"/>
                <w:szCs w:val="21"/>
              </w:rPr>
              <w:t>现行售后服务的主要内容：（可附宣传材料）</w:t>
            </w:r>
          </w:p>
          <w:p>
            <w:pPr>
              <w:ind w:firstLine="520"/>
              <w:rPr>
                <w:rFonts w:ascii="宋体"/>
                <w:color w:val="000000"/>
                <w:spacing w:val="10"/>
                <w:szCs w:val="21"/>
              </w:rPr>
            </w:pPr>
          </w:p>
          <w:p>
            <w:pPr>
              <w:ind w:firstLine="520"/>
              <w:rPr>
                <w:rFonts w:ascii="宋体"/>
                <w:color w:val="000000"/>
                <w:spacing w:val="10"/>
                <w:szCs w:val="21"/>
              </w:rPr>
            </w:pPr>
          </w:p>
          <w:p>
            <w:pPr>
              <w:ind w:firstLine="520"/>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3" w:hRule="atLeast"/>
          <w:jc w:val="center"/>
        </w:trPr>
        <w:tc>
          <w:tcPr>
            <w:tcW w:w="8280" w:type="dxa"/>
          </w:tcPr>
          <w:p>
            <w:pPr>
              <w:ind w:firstLine="522"/>
              <w:rPr>
                <w:rFonts w:ascii="宋体"/>
                <w:color w:val="000000"/>
                <w:spacing w:val="10"/>
                <w:szCs w:val="21"/>
              </w:rPr>
            </w:pPr>
            <w:r>
              <w:rPr>
                <w:rFonts w:hint="eastAsia" w:ascii="宋体" w:hAnsi="宋体" w:cs="宋体"/>
                <w:b/>
                <w:bCs/>
                <w:color w:val="000000"/>
                <w:spacing w:val="10"/>
                <w:szCs w:val="21"/>
              </w:rPr>
              <w:t>售后服务人员简历：</w:t>
            </w:r>
            <w:r>
              <w:rPr>
                <w:rFonts w:hint="eastAsia" w:ascii="宋体" w:hAnsi="宋体" w:cs="宋体"/>
                <w:color w:val="000000"/>
                <w:spacing w:val="10"/>
                <w:szCs w:val="21"/>
              </w:rPr>
              <w:t>（姓名、性别、年龄、身份证号、学历、专业、联系电话及相关项目的售后服务工作经历）</w:t>
            </w:r>
          </w:p>
        </w:tc>
      </w:tr>
    </w:tbl>
    <w:p>
      <w:pPr>
        <w:ind w:firstLine="920" w:firstLineChars="400"/>
        <w:rPr>
          <w:rFonts w:ascii="宋体"/>
          <w:color w:val="000000"/>
          <w:spacing w:val="10"/>
          <w:szCs w:val="21"/>
        </w:rPr>
      </w:pPr>
      <w:r>
        <w:rPr>
          <w:rFonts w:hint="eastAsia" w:ascii="宋体" w:hAnsi="宋体" w:cs="宋体"/>
          <w:color w:val="000000"/>
          <w:spacing w:val="10"/>
          <w:szCs w:val="21"/>
        </w:rPr>
        <w:t>特此承诺！</w:t>
      </w:r>
    </w:p>
    <w:p>
      <w:pPr>
        <w:ind w:firstLine="920" w:firstLineChars="400"/>
        <w:rPr>
          <w:rFonts w:ascii="宋体"/>
          <w:color w:val="000000"/>
          <w:spacing w:val="10"/>
          <w:szCs w:val="21"/>
        </w:rPr>
      </w:pPr>
    </w:p>
    <w:p>
      <w:pPr>
        <w:ind w:firstLine="520"/>
        <w:rPr>
          <w:rFonts w:ascii="宋体" w:hAnsi="宋体"/>
          <w:color w:val="000000"/>
          <w:spacing w:val="10"/>
          <w:szCs w:val="21"/>
        </w:rPr>
      </w:pPr>
      <w:r>
        <w:rPr>
          <w:rFonts w:hint="eastAsia" w:ascii="宋体" w:hAnsi="宋体" w:cs="宋体"/>
          <w:color w:val="000000"/>
          <w:spacing w:val="10"/>
          <w:szCs w:val="21"/>
        </w:rPr>
        <w:t>承诺方授权代表签字：</w:t>
      </w:r>
      <w:r>
        <w:rPr>
          <w:rFonts w:ascii="宋体" w:hAnsi="宋体"/>
          <w:color w:val="000000"/>
          <w:spacing w:val="10"/>
          <w:szCs w:val="21"/>
        </w:rPr>
        <w:t xml:space="preserve">               </w:t>
      </w:r>
    </w:p>
    <w:p>
      <w:pPr>
        <w:ind w:firstLine="520"/>
        <w:rPr>
          <w:rFonts w:ascii="宋体" w:hAnsi="宋体"/>
          <w:color w:val="000000"/>
          <w:spacing w:val="10"/>
          <w:szCs w:val="21"/>
        </w:rPr>
      </w:pPr>
      <w:r>
        <w:rPr>
          <w:rFonts w:hint="eastAsia" w:ascii="宋体" w:hAnsi="宋体" w:cs="宋体"/>
          <w:color w:val="000000"/>
          <w:spacing w:val="10"/>
          <w:szCs w:val="21"/>
        </w:rPr>
        <w:t>职务：</w:t>
      </w:r>
      <w:r>
        <w:rPr>
          <w:rFonts w:ascii="宋体" w:hAnsi="宋体"/>
          <w:color w:val="000000"/>
          <w:spacing w:val="10"/>
          <w:szCs w:val="21"/>
        </w:rPr>
        <w:t xml:space="preserve">                            </w:t>
      </w:r>
    </w:p>
    <w:p>
      <w:pPr>
        <w:ind w:firstLine="520"/>
        <w:rPr>
          <w:rFonts w:ascii="宋体" w:hAnsi="宋体"/>
          <w:color w:val="000000"/>
          <w:spacing w:val="10"/>
          <w:szCs w:val="21"/>
        </w:rPr>
      </w:pPr>
      <w:r>
        <w:rPr>
          <w:rFonts w:hint="eastAsia" w:ascii="宋体" w:hAnsi="宋体" w:cs="宋体"/>
          <w:color w:val="000000"/>
          <w:spacing w:val="10"/>
          <w:szCs w:val="21"/>
        </w:rPr>
        <w:t>承诺方名称（公章）：</w:t>
      </w:r>
      <w:r>
        <w:rPr>
          <w:rFonts w:ascii="宋体" w:hAnsi="宋体"/>
          <w:color w:val="000000"/>
          <w:spacing w:val="10"/>
          <w:szCs w:val="21"/>
        </w:rPr>
        <w:t xml:space="preserve">            </w:t>
      </w:r>
    </w:p>
    <w:p>
      <w:pPr>
        <w:ind w:firstLine="420"/>
        <w:rPr>
          <w:rFonts w:ascii="宋体" w:cs="宋体"/>
          <w:color w:val="000000"/>
          <w:spacing w:val="10"/>
          <w:szCs w:val="21"/>
        </w:rPr>
        <w:sectPr>
          <w:footerReference r:id="rId3" w:type="even"/>
          <w:pgSz w:w="11906" w:h="16838"/>
          <w:pgMar w:top="454" w:right="794" w:bottom="567" w:left="851" w:header="851" w:footer="992" w:gutter="0"/>
          <w:cols w:space="425" w:num="1"/>
          <w:docGrid w:type="lines" w:linePitch="312" w:charSpace="0"/>
        </w:sectPr>
      </w:pPr>
      <w:r>
        <w:rPr>
          <w:rFonts w:ascii="宋体" w:hAnsi="宋体"/>
          <w:color w:val="000000"/>
          <w:szCs w:val="21"/>
        </w:rPr>
        <w:t xml:space="preserve">                      </w:t>
      </w:r>
      <w:r>
        <w:rPr>
          <w:rFonts w:hint="eastAsia" w:ascii="宋体" w:hAnsi="宋体" w:cs="宋体"/>
          <w:color w:val="000000"/>
          <w:spacing w:val="10"/>
          <w:szCs w:val="21"/>
        </w:rPr>
        <w:t>日期：</w:t>
      </w:r>
      <w:r>
        <w:rPr>
          <w:rFonts w:ascii="宋体" w:hAnsi="宋体"/>
          <w:color w:val="000000"/>
          <w:spacing w:val="10"/>
          <w:szCs w:val="21"/>
        </w:rPr>
        <w:t xml:space="preserve">    </w:t>
      </w:r>
      <w:r>
        <w:rPr>
          <w:rFonts w:hint="eastAsia" w:ascii="宋体" w:hAnsi="宋体" w:cs="宋体"/>
          <w:color w:val="000000"/>
          <w:spacing w:val="10"/>
          <w:szCs w:val="21"/>
        </w:rPr>
        <w:t>年</w:t>
      </w:r>
      <w:r>
        <w:rPr>
          <w:rFonts w:ascii="宋体" w:hAnsi="宋体"/>
          <w:color w:val="000000"/>
          <w:spacing w:val="10"/>
          <w:szCs w:val="21"/>
        </w:rPr>
        <w:t xml:space="preserve">   </w:t>
      </w:r>
      <w:r>
        <w:rPr>
          <w:rFonts w:hint="eastAsia" w:ascii="宋体" w:hAnsi="宋体" w:cs="宋体"/>
          <w:color w:val="000000"/>
          <w:spacing w:val="10"/>
          <w:szCs w:val="21"/>
        </w:rPr>
        <w:t>月</w:t>
      </w:r>
      <w:r>
        <w:rPr>
          <w:rFonts w:ascii="宋体" w:hAnsi="宋体"/>
          <w:color w:val="000000"/>
          <w:spacing w:val="10"/>
          <w:szCs w:val="21"/>
        </w:rPr>
        <w:t xml:space="preserve">    </w:t>
      </w:r>
      <w:r>
        <w:rPr>
          <w:rFonts w:hint="eastAsia" w:ascii="宋体" w:hAnsi="宋体" w:cs="宋体"/>
          <w:color w:val="000000"/>
          <w:spacing w:val="10"/>
          <w:szCs w:val="21"/>
        </w:rPr>
        <w:t>日</w:t>
      </w:r>
    </w:p>
    <w:p>
      <w:pPr>
        <w:overflowPunct w:val="0"/>
        <w:spacing w:line="360" w:lineRule="auto"/>
        <w:ind w:right="480" w:firstLine="2948" w:firstLineChars="1404"/>
        <w:rPr>
          <w:rFonts w:ascii="仿宋" w:hAnsi="仿宋" w:eastAsia="仿宋"/>
        </w:rPr>
      </w:pPr>
    </w:p>
    <w:sectPr>
      <w:footerReference r:id="rId4" w:type="default"/>
      <w:footerReference r:id="rId5" w:type="even"/>
      <w:pgSz w:w="11906" w:h="16838"/>
      <w:pgMar w:top="1134" w:right="1287" w:bottom="1134" w:left="113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4"/>
      </w:rPr>
    </w:pPr>
    <w:r>
      <w:rPr>
        <w:rStyle w:val="24"/>
      </w:rPr>
      <w:fldChar w:fldCharType="begin"/>
    </w:r>
    <w:r>
      <w:rPr>
        <w:rStyle w:val="24"/>
      </w:rPr>
      <w:instrText xml:space="preserve">PAGE  </w:instrText>
    </w:r>
    <w:r>
      <w:rPr>
        <w:rStyle w:val="24"/>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zh-CN"/>
      </w:rPr>
      <w:t xml:space="preserve"> </w:t>
    </w:r>
    <w:r>
      <w:rPr>
        <w:b/>
      </w:rPr>
      <w:fldChar w:fldCharType="begin"/>
    </w:r>
    <w:r>
      <w:rPr>
        <w:b/>
      </w:rPr>
      <w:instrText xml:space="preserve">PAGE</w:instrText>
    </w:r>
    <w:r>
      <w:rPr>
        <w:b/>
      </w:rPr>
      <w:fldChar w:fldCharType="separate"/>
    </w:r>
    <w:r>
      <w:rPr>
        <w:b/>
      </w:rPr>
      <w:t>18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18</w:t>
    </w:r>
    <w:r>
      <w:rPr>
        <w:b/>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4"/>
      </w:rPr>
    </w:pPr>
    <w:r>
      <w:rPr>
        <w:rStyle w:val="24"/>
      </w:rPr>
      <w:fldChar w:fldCharType="begin"/>
    </w:r>
    <w:r>
      <w:rPr>
        <w:rStyle w:val="24"/>
      </w:rPr>
      <w:instrText xml:space="preserve">PAGE  </w:instrText>
    </w:r>
    <w:r>
      <w:rPr>
        <w:rStyle w:val="24"/>
      </w:rPr>
      <w:fldChar w:fldCharType="end"/>
    </w:r>
  </w:p>
  <w:p>
    <w:pPr>
      <w:pStyle w:val="1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5130E"/>
    <w:multiLevelType w:val="multilevel"/>
    <w:tmpl w:val="6255130E"/>
    <w:lvl w:ilvl="0" w:tentative="0">
      <w:start w:val="1"/>
      <w:numFmt w:val="decimal"/>
      <w:lvlText w:val="%1."/>
      <w:lvlJc w:val="left"/>
      <w:pPr>
        <w:tabs>
          <w:tab w:val="left" w:pos="840"/>
        </w:tabs>
        <w:ind w:left="840" w:hanging="420"/>
      </w:pPr>
      <w:rPr>
        <w:rFonts w:cs="Times New Roman"/>
      </w:rPr>
    </w:lvl>
    <w:lvl w:ilvl="1" w:tentative="0">
      <w:start w:val="1"/>
      <w:numFmt w:val="decimal"/>
      <w:lvlText w:val="%2、"/>
      <w:lvlJc w:val="left"/>
      <w:pPr>
        <w:tabs>
          <w:tab w:val="left" w:pos="1200"/>
        </w:tabs>
        <w:ind w:left="1200" w:hanging="36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32D"/>
    <w:rsid w:val="00003FA3"/>
    <w:rsid w:val="00004BAA"/>
    <w:rsid w:val="0001060C"/>
    <w:rsid w:val="0001188A"/>
    <w:rsid w:val="00012D74"/>
    <w:rsid w:val="00016835"/>
    <w:rsid w:val="00016C75"/>
    <w:rsid w:val="0001719C"/>
    <w:rsid w:val="0002283B"/>
    <w:rsid w:val="000363DF"/>
    <w:rsid w:val="000375C6"/>
    <w:rsid w:val="00037BD9"/>
    <w:rsid w:val="00040637"/>
    <w:rsid w:val="00041F4B"/>
    <w:rsid w:val="0004480B"/>
    <w:rsid w:val="00044ADC"/>
    <w:rsid w:val="00047A91"/>
    <w:rsid w:val="00050A78"/>
    <w:rsid w:val="00054881"/>
    <w:rsid w:val="00054A74"/>
    <w:rsid w:val="00054ACE"/>
    <w:rsid w:val="00055D5D"/>
    <w:rsid w:val="000623BD"/>
    <w:rsid w:val="00067480"/>
    <w:rsid w:val="00070AF8"/>
    <w:rsid w:val="00073B99"/>
    <w:rsid w:val="0007561E"/>
    <w:rsid w:val="0007635D"/>
    <w:rsid w:val="00081743"/>
    <w:rsid w:val="00084BE9"/>
    <w:rsid w:val="00085ADF"/>
    <w:rsid w:val="00086B91"/>
    <w:rsid w:val="0009087B"/>
    <w:rsid w:val="000920D1"/>
    <w:rsid w:val="00096E2B"/>
    <w:rsid w:val="00096FE7"/>
    <w:rsid w:val="000A0B99"/>
    <w:rsid w:val="000A15BB"/>
    <w:rsid w:val="000A31FD"/>
    <w:rsid w:val="000A3371"/>
    <w:rsid w:val="000A5247"/>
    <w:rsid w:val="000C2685"/>
    <w:rsid w:val="000C57AD"/>
    <w:rsid w:val="000C7D6D"/>
    <w:rsid w:val="000D0F90"/>
    <w:rsid w:val="000D1B72"/>
    <w:rsid w:val="000D233A"/>
    <w:rsid w:val="000D24E3"/>
    <w:rsid w:val="000E15A0"/>
    <w:rsid w:val="000E2F55"/>
    <w:rsid w:val="000F2D1F"/>
    <w:rsid w:val="000F5920"/>
    <w:rsid w:val="00100EF7"/>
    <w:rsid w:val="00101764"/>
    <w:rsid w:val="001111B6"/>
    <w:rsid w:val="00111FF5"/>
    <w:rsid w:val="001201AF"/>
    <w:rsid w:val="00125407"/>
    <w:rsid w:val="001263C6"/>
    <w:rsid w:val="00131165"/>
    <w:rsid w:val="00134F8E"/>
    <w:rsid w:val="001367EC"/>
    <w:rsid w:val="001377C4"/>
    <w:rsid w:val="001422B1"/>
    <w:rsid w:val="00142F4D"/>
    <w:rsid w:val="001453D4"/>
    <w:rsid w:val="0015264E"/>
    <w:rsid w:val="00155B3F"/>
    <w:rsid w:val="00156042"/>
    <w:rsid w:val="00166D3F"/>
    <w:rsid w:val="00177C1E"/>
    <w:rsid w:val="00180A59"/>
    <w:rsid w:val="0018294F"/>
    <w:rsid w:val="0018383D"/>
    <w:rsid w:val="001841D8"/>
    <w:rsid w:val="00184D6F"/>
    <w:rsid w:val="001856A2"/>
    <w:rsid w:val="00190900"/>
    <w:rsid w:val="0019251A"/>
    <w:rsid w:val="00192BDD"/>
    <w:rsid w:val="00193A85"/>
    <w:rsid w:val="00193FE8"/>
    <w:rsid w:val="00196D47"/>
    <w:rsid w:val="001A33EE"/>
    <w:rsid w:val="001A7147"/>
    <w:rsid w:val="001B0B49"/>
    <w:rsid w:val="001B49AF"/>
    <w:rsid w:val="001C0B3A"/>
    <w:rsid w:val="001D0590"/>
    <w:rsid w:val="001D194E"/>
    <w:rsid w:val="001D416A"/>
    <w:rsid w:val="001D6235"/>
    <w:rsid w:val="001E02CC"/>
    <w:rsid w:val="001E198D"/>
    <w:rsid w:val="001E3601"/>
    <w:rsid w:val="001E4852"/>
    <w:rsid w:val="001E5F3E"/>
    <w:rsid w:val="001E684E"/>
    <w:rsid w:val="001E7404"/>
    <w:rsid w:val="001F061F"/>
    <w:rsid w:val="001F272A"/>
    <w:rsid w:val="001F3E0C"/>
    <w:rsid w:val="001F498E"/>
    <w:rsid w:val="001F7B01"/>
    <w:rsid w:val="001F7F8F"/>
    <w:rsid w:val="00201554"/>
    <w:rsid w:val="00203441"/>
    <w:rsid w:val="002074D5"/>
    <w:rsid w:val="00211B73"/>
    <w:rsid w:val="002149D7"/>
    <w:rsid w:val="00220857"/>
    <w:rsid w:val="00224231"/>
    <w:rsid w:val="00224EA2"/>
    <w:rsid w:val="00225C45"/>
    <w:rsid w:val="00230A4B"/>
    <w:rsid w:val="00233D35"/>
    <w:rsid w:val="00237B53"/>
    <w:rsid w:val="00253EF7"/>
    <w:rsid w:val="00255E21"/>
    <w:rsid w:val="00255E2D"/>
    <w:rsid w:val="002635C8"/>
    <w:rsid w:val="00264E82"/>
    <w:rsid w:val="00265778"/>
    <w:rsid w:val="002667B9"/>
    <w:rsid w:val="002677C2"/>
    <w:rsid w:val="0027183B"/>
    <w:rsid w:val="00273ABA"/>
    <w:rsid w:val="00276484"/>
    <w:rsid w:val="002803FE"/>
    <w:rsid w:val="00282B72"/>
    <w:rsid w:val="0028463C"/>
    <w:rsid w:val="00286D35"/>
    <w:rsid w:val="00291755"/>
    <w:rsid w:val="00291D56"/>
    <w:rsid w:val="00292DC2"/>
    <w:rsid w:val="00295F9C"/>
    <w:rsid w:val="002A1481"/>
    <w:rsid w:val="002A267B"/>
    <w:rsid w:val="002A3580"/>
    <w:rsid w:val="002A5C7D"/>
    <w:rsid w:val="002A621A"/>
    <w:rsid w:val="002A6A94"/>
    <w:rsid w:val="002B2278"/>
    <w:rsid w:val="002B25F0"/>
    <w:rsid w:val="002B27B5"/>
    <w:rsid w:val="002B30EA"/>
    <w:rsid w:val="002B5EC6"/>
    <w:rsid w:val="002B71CB"/>
    <w:rsid w:val="002B7312"/>
    <w:rsid w:val="002C0772"/>
    <w:rsid w:val="002C178E"/>
    <w:rsid w:val="002C5EA5"/>
    <w:rsid w:val="002D0AD6"/>
    <w:rsid w:val="002D7061"/>
    <w:rsid w:val="002E2D78"/>
    <w:rsid w:val="002E3240"/>
    <w:rsid w:val="002E5B33"/>
    <w:rsid w:val="002F3525"/>
    <w:rsid w:val="002F4C8B"/>
    <w:rsid w:val="002F7D21"/>
    <w:rsid w:val="0030015C"/>
    <w:rsid w:val="003067E5"/>
    <w:rsid w:val="00312220"/>
    <w:rsid w:val="00313ED1"/>
    <w:rsid w:val="0031445E"/>
    <w:rsid w:val="00314726"/>
    <w:rsid w:val="00315176"/>
    <w:rsid w:val="003169E8"/>
    <w:rsid w:val="00323527"/>
    <w:rsid w:val="00325B6B"/>
    <w:rsid w:val="00326B28"/>
    <w:rsid w:val="00327F17"/>
    <w:rsid w:val="00331E63"/>
    <w:rsid w:val="003330EF"/>
    <w:rsid w:val="0033397D"/>
    <w:rsid w:val="00335D55"/>
    <w:rsid w:val="00336019"/>
    <w:rsid w:val="0033680D"/>
    <w:rsid w:val="00336E53"/>
    <w:rsid w:val="00337004"/>
    <w:rsid w:val="003370C6"/>
    <w:rsid w:val="00340681"/>
    <w:rsid w:val="00344192"/>
    <w:rsid w:val="00345DCA"/>
    <w:rsid w:val="00351E84"/>
    <w:rsid w:val="00353709"/>
    <w:rsid w:val="0035375E"/>
    <w:rsid w:val="003548E1"/>
    <w:rsid w:val="003602A4"/>
    <w:rsid w:val="0037452D"/>
    <w:rsid w:val="00384B58"/>
    <w:rsid w:val="00386CF4"/>
    <w:rsid w:val="003924B4"/>
    <w:rsid w:val="003A40BC"/>
    <w:rsid w:val="003A5504"/>
    <w:rsid w:val="003A56B9"/>
    <w:rsid w:val="003A59BB"/>
    <w:rsid w:val="003B3962"/>
    <w:rsid w:val="003B397F"/>
    <w:rsid w:val="003B3B30"/>
    <w:rsid w:val="003B4D88"/>
    <w:rsid w:val="003B7232"/>
    <w:rsid w:val="003B7926"/>
    <w:rsid w:val="003C2EF0"/>
    <w:rsid w:val="003C4A5F"/>
    <w:rsid w:val="003D3549"/>
    <w:rsid w:val="003D45AD"/>
    <w:rsid w:val="003D5E4C"/>
    <w:rsid w:val="003E0061"/>
    <w:rsid w:val="003E11C0"/>
    <w:rsid w:val="003E24A3"/>
    <w:rsid w:val="003E34FD"/>
    <w:rsid w:val="003E5B92"/>
    <w:rsid w:val="003E68EC"/>
    <w:rsid w:val="003F2494"/>
    <w:rsid w:val="003F6DA2"/>
    <w:rsid w:val="003F74B0"/>
    <w:rsid w:val="0040043E"/>
    <w:rsid w:val="00403A7F"/>
    <w:rsid w:val="004063E1"/>
    <w:rsid w:val="0041148D"/>
    <w:rsid w:val="0041205B"/>
    <w:rsid w:val="00415DBF"/>
    <w:rsid w:val="004168D4"/>
    <w:rsid w:val="00416E46"/>
    <w:rsid w:val="0042025A"/>
    <w:rsid w:val="00421EF6"/>
    <w:rsid w:val="0042261F"/>
    <w:rsid w:val="00422652"/>
    <w:rsid w:val="00426942"/>
    <w:rsid w:val="00426B05"/>
    <w:rsid w:val="00427611"/>
    <w:rsid w:val="004301DD"/>
    <w:rsid w:val="004308AB"/>
    <w:rsid w:val="00436DBC"/>
    <w:rsid w:val="0044330F"/>
    <w:rsid w:val="004437B5"/>
    <w:rsid w:val="0045014A"/>
    <w:rsid w:val="00450820"/>
    <w:rsid w:val="00450B13"/>
    <w:rsid w:val="00455265"/>
    <w:rsid w:val="00457C83"/>
    <w:rsid w:val="00463CEA"/>
    <w:rsid w:val="00471394"/>
    <w:rsid w:val="00471B55"/>
    <w:rsid w:val="004736B2"/>
    <w:rsid w:val="004742A5"/>
    <w:rsid w:val="00475C1D"/>
    <w:rsid w:val="00476934"/>
    <w:rsid w:val="00476F05"/>
    <w:rsid w:val="004771DC"/>
    <w:rsid w:val="004818DB"/>
    <w:rsid w:val="00484D4D"/>
    <w:rsid w:val="004863E4"/>
    <w:rsid w:val="00486C75"/>
    <w:rsid w:val="004875A8"/>
    <w:rsid w:val="00491753"/>
    <w:rsid w:val="00492ACA"/>
    <w:rsid w:val="00494351"/>
    <w:rsid w:val="004945C9"/>
    <w:rsid w:val="004A1CD8"/>
    <w:rsid w:val="004A79DF"/>
    <w:rsid w:val="004B0782"/>
    <w:rsid w:val="004B0C2F"/>
    <w:rsid w:val="004B5FEF"/>
    <w:rsid w:val="004B7E99"/>
    <w:rsid w:val="004C0CC2"/>
    <w:rsid w:val="004C456E"/>
    <w:rsid w:val="004C5CDC"/>
    <w:rsid w:val="004C5D31"/>
    <w:rsid w:val="004D635B"/>
    <w:rsid w:val="004D7C66"/>
    <w:rsid w:val="004D7E02"/>
    <w:rsid w:val="004E43EE"/>
    <w:rsid w:val="004E4848"/>
    <w:rsid w:val="004E7640"/>
    <w:rsid w:val="004F0A8E"/>
    <w:rsid w:val="004F39AA"/>
    <w:rsid w:val="004F53A3"/>
    <w:rsid w:val="004F6AD6"/>
    <w:rsid w:val="00502E68"/>
    <w:rsid w:val="00504658"/>
    <w:rsid w:val="00505427"/>
    <w:rsid w:val="005122F5"/>
    <w:rsid w:val="00515676"/>
    <w:rsid w:val="005168A3"/>
    <w:rsid w:val="005220FD"/>
    <w:rsid w:val="00522DA6"/>
    <w:rsid w:val="0052378E"/>
    <w:rsid w:val="0052482A"/>
    <w:rsid w:val="0052501B"/>
    <w:rsid w:val="00526479"/>
    <w:rsid w:val="005268EC"/>
    <w:rsid w:val="0052769B"/>
    <w:rsid w:val="005305D0"/>
    <w:rsid w:val="00545553"/>
    <w:rsid w:val="00545F31"/>
    <w:rsid w:val="005464EC"/>
    <w:rsid w:val="00561EFD"/>
    <w:rsid w:val="005621DC"/>
    <w:rsid w:val="00567849"/>
    <w:rsid w:val="00576256"/>
    <w:rsid w:val="00576300"/>
    <w:rsid w:val="00576DD5"/>
    <w:rsid w:val="00577DF5"/>
    <w:rsid w:val="0058066A"/>
    <w:rsid w:val="00583D4E"/>
    <w:rsid w:val="005858A1"/>
    <w:rsid w:val="005909F4"/>
    <w:rsid w:val="005939AC"/>
    <w:rsid w:val="0059640A"/>
    <w:rsid w:val="0059697A"/>
    <w:rsid w:val="00597CE4"/>
    <w:rsid w:val="005A2080"/>
    <w:rsid w:val="005A2FB9"/>
    <w:rsid w:val="005A3058"/>
    <w:rsid w:val="005A5D03"/>
    <w:rsid w:val="005B0B78"/>
    <w:rsid w:val="005B375C"/>
    <w:rsid w:val="005C0C3A"/>
    <w:rsid w:val="005C2A40"/>
    <w:rsid w:val="005C3B5D"/>
    <w:rsid w:val="005C41CF"/>
    <w:rsid w:val="005C55BE"/>
    <w:rsid w:val="005C74FB"/>
    <w:rsid w:val="005D3C94"/>
    <w:rsid w:val="005D4AF1"/>
    <w:rsid w:val="005E1668"/>
    <w:rsid w:val="005E2BC2"/>
    <w:rsid w:val="005E4FDD"/>
    <w:rsid w:val="005E765A"/>
    <w:rsid w:val="005F0FB2"/>
    <w:rsid w:val="005F2CA4"/>
    <w:rsid w:val="005F5B9F"/>
    <w:rsid w:val="005F65A3"/>
    <w:rsid w:val="00600E13"/>
    <w:rsid w:val="00601A71"/>
    <w:rsid w:val="00602363"/>
    <w:rsid w:val="00605570"/>
    <w:rsid w:val="006108DE"/>
    <w:rsid w:val="00613282"/>
    <w:rsid w:val="00614F97"/>
    <w:rsid w:val="00615D64"/>
    <w:rsid w:val="006166F4"/>
    <w:rsid w:val="00616A8E"/>
    <w:rsid w:val="00617BE6"/>
    <w:rsid w:val="0062170C"/>
    <w:rsid w:val="006224F6"/>
    <w:rsid w:val="00623979"/>
    <w:rsid w:val="00626131"/>
    <w:rsid w:val="00626657"/>
    <w:rsid w:val="00641B30"/>
    <w:rsid w:val="00645E2C"/>
    <w:rsid w:val="006477D3"/>
    <w:rsid w:val="0065026B"/>
    <w:rsid w:val="006514A1"/>
    <w:rsid w:val="006528D3"/>
    <w:rsid w:val="00652A5D"/>
    <w:rsid w:val="00654520"/>
    <w:rsid w:val="0065512B"/>
    <w:rsid w:val="00664320"/>
    <w:rsid w:val="00670048"/>
    <w:rsid w:val="00671A9F"/>
    <w:rsid w:val="00675AE3"/>
    <w:rsid w:val="006766C2"/>
    <w:rsid w:val="00676904"/>
    <w:rsid w:val="00681EE4"/>
    <w:rsid w:val="00684C4A"/>
    <w:rsid w:val="00693A7D"/>
    <w:rsid w:val="006973C2"/>
    <w:rsid w:val="00697BC0"/>
    <w:rsid w:val="006A15BD"/>
    <w:rsid w:val="006A47D7"/>
    <w:rsid w:val="006A6EC0"/>
    <w:rsid w:val="006B2FA4"/>
    <w:rsid w:val="006B404C"/>
    <w:rsid w:val="006C7044"/>
    <w:rsid w:val="006D0E38"/>
    <w:rsid w:val="006D3F48"/>
    <w:rsid w:val="006E1480"/>
    <w:rsid w:val="006E2A53"/>
    <w:rsid w:val="006E307D"/>
    <w:rsid w:val="006F4DB4"/>
    <w:rsid w:val="00700844"/>
    <w:rsid w:val="0070544A"/>
    <w:rsid w:val="00705B6B"/>
    <w:rsid w:val="00714B7A"/>
    <w:rsid w:val="00717F49"/>
    <w:rsid w:val="00721AEE"/>
    <w:rsid w:val="007231B5"/>
    <w:rsid w:val="0072517A"/>
    <w:rsid w:val="00725E9A"/>
    <w:rsid w:val="00731119"/>
    <w:rsid w:val="00731A08"/>
    <w:rsid w:val="007328E4"/>
    <w:rsid w:val="00734F40"/>
    <w:rsid w:val="0073611D"/>
    <w:rsid w:val="0073737D"/>
    <w:rsid w:val="007407E0"/>
    <w:rsid w:val="00745C49"/>
    <w:rsid w:val="007476DE"/>
    <w:rsid w:val="007555F2"/>
    <w:rsid w:val="00760297"/>
    <w:rsid w:val="007619F5"/>
    <w:rsid w:val="0076472D"/>
    <w:rsid w:val="00765DE9"/>
    <w:rsid w:val="00775BDD"/>
    <w:rsid w:val="00781566"/>
    <w:rsid w:val="00784914"/>
    <w:rsid w:val="00791D68"/>
    <w:rsid w:val="00795347"/>
    <w:rsid w:val="0079593C"/>
    <w:rsid w:val="0079609D"/>
    <w:rsid w:val="00797D02"/>
    <w:rsid w:val="007A1B6B"/>
    <w:rsid w:val="007A455E"/>
    <w:rsid w:val="007A4745"/>
    <w:rsid w:val="007A6731"/>
    <w:rsid w:val="007A7A70"/>
    <w:rsid w:val="007B1719"/>
    <w:rsid w:val="007B178B"/>
    <w:rsid w:val="007B6B15"/>
    <w:rsid w:val="007C3C6D"/>
    <w:rsid w:val="007C7AB0"/>
    <w:rsid w:val="007D0F86"/>
    <w:rsid w:val="007D16B6"/>
    <w:rsid w:val="007D291B"/>
    <w:rsid w:val="007D50C3"/>
    <w:rsid w:val="007E6AF2"/>
    <w:rsid w:val="007E735B"/>
    <w:rsid w:val="007F14F9"/>
    <w:rsid w:val="007F325A"/>
    <w:rsid w:val="007F47A6"/>
    <w:rsid w:val="007F7732"/>
    <w:rsid w:val="007F7BA5"/>
    <w:rsid w:val="00801AAF"/>
    <w:rsid w:val="0080560B"/>
    <w:rsid w:val="008101C9"/>
    <w:rsid w:val="00812EA3"/>
    <w:rsid w:val="008138CF"/>
    <w:rsid w:val="00814696"/>
    <w:rsid w:val="0081599D"/>
    <w:rsid w:val="00817963"/>
    <w:rsid w:val="00820007"/>
    <w:rsid w:val="008240A9"/>
    <w:rsid w:val="00824A2F"/>
    <w:rsid w:val="0082555C"/>
    <w:rsid w:val="00831EBC"/>
    <w:rsid w:val="008339EA"/>
    <w:rsid w:val="00835DC0"/>
    <w:rsid w:val="00837095"/>
    <w:rsid w:val="0084100B"/>
    <w:rsid w:val="0084318B"/>
    <w:rsid w:val="00856158"/>
    <w:rsid w:val="00861C3B"/>
    <w:rsid w:val="00866CD2"/>
    <w:rsid w:val="008670DD"/>
    <w:rsid w:val="0087120B"/>
    <w:rsid w:val="008761B6"/>
    <w:rsid w:val="008776EE"/>
    <w:rsid w:val="00881AA3"/>
    <w:rsid w:val="008827B7"/>
    <w:rsid w:val="0088428F"/>
    <w:rsid w:val="00886D1B"/>
    <w:rsid w:val="008950EF"/>
    <w:rsid w:val="008A1AA9"/>
    <w:rsid w:val="008A2C79"/>
    <w:rsid w:val="008A700D"/>
    <w:rsid w:val="008B05D6"/>
    <w:rsid w:val="008B54C0"/>
    <w:rsid w:val="008B5962"/>
    <w:rsid w:val="008B696B"/>
    <w:rsid w:val="008B7038"/>
    <w:rsid w:val="008B7B3C"/>
    <w:rsid w:val="008C41B1"/>
    <w:rsid w:val="008C4299"/>
    <w:rsid w:val="008C4E9D"/>
    <w:rsid w:val="008D05D5"/>
    <w:rsid w:val="008D1D36"/>
    <w:rsid w:val="008D4DAF"/>
    <w:rsid w:val="008D4FDD"/>
    <w:rsid w:val="008D639A"/>
    <w:rsid w:val="008E222E"/>
    <w:rsid w:val="008E24EF"/>
    <w:rsid w:val="008E2B6D"/>
    <w:rsid w:val="008E2F1D"/>
    <w:rsid w:val="008E6441"/>
    <w:rsid w:val="008E7142"/>
    <w:rsid w:val="008E7823"/>
    <w:rsid w:val="008F08BF"/>
    <w:rsid w:val="008F4D91"/>
    <w:rsid w:val="008F717B"/>
    <w:rsid w:val="009000A1"/>
    <w:rsid w:val="009019C9"/>
    <w:rsid w:val="00903891"/>
    <w:rsid w:val="0091301D"/>
    <w:rsid w:val="0091654D"/>
    <w:rsid w:val="00923BAA"/>
    <w:rsid w:val="00924653"/>
    <w:rsid w:val="009257CC"/>
    <w:rsid w:val="00927174"/>
    <w:rsid w:val="00927BE2"/>
    <w:rsid w:val="00927CAC"/>
    <w:rsid w:val="00936EBA"/>
    <w:rsid w:val="00940E77"/>
    <w:rsid w:val="009416ED"/>
    <w:rsid w:val="009472E9"/>
    <w:rsid w:val="00947859"/>
    <w:rsid w:val="00960605"/>
    <w:rsid w:val="009611D0"/>
    <w:rsid w:val="00962FFB"/>
    <w:rsid w:val="00963D80"/>
    <w:rsid w:val="00970829"/>
    <w:rsid w:val="00971AD5"/>
    <w:rsid w:val="00974A5A"/>
    <w:rsid w:val="00974DC4"/>
    <w:rsid w:val="009811FC"/>
    <w:rsid w:val="00982F8D"/>
    <w:rsid w:val="00985319"/>
    <w:rsid w:val="00987678"/>
    <w:rsid w:val="009876C5"/>
    <w:rsid w:val="009A3775"/>
    <w:rsid w:val="009A7B14"/>
    <w:rsid w:val="009B080D"/>
    <w:rsid w:val="009B0B45"/>
    <w:rsid w:val="009B3EE4"/>
    <w:rsid w:val="009B4EF9"/>
    <w:rsid w:val="009B66C7"/>
    <w:rsid w:val="009B68E2"/>
    <w:rsid w:val="009B74AB"/>
    <w:rsid w:val="009B74E0"/>
    <w:rsid w:val="009C31FA"/>
    <w:rsid w:val="009C4503"/>
    <w:rsid w:val="009E134C"/>
    <w:rsid w:val="009E5B37"/>
    <w:rsid w:val="009E68D2"/>
    <w:rsid w:val="009F1A5C"/>
    <w:rsid w:val="009F4BE8"/>
    <w:rsid w:val="009F5567"/>
    <w:rsid w:val="00A0188E"/>
    <w:rsid w:val="00A033E9"/>
    <w:rsid w:val="00A07041"/>
    <w:rsid w:val="00A0771B"/>
    <w:rsid w:val="00A12422"/>
    <w:rsid w:val="00A131FF"/>
    <w:rsid w:val="00A132BE"/>
    <w:rsid w:val="00A14DE7"/>
    <w:rsid w:val="00A16DDA"/>
    <w:rsid w:val="00A1744D"/>
    <w:rsid w:val="00A207EA"/>
    <w:rsid w:val="00A2789A"/>
    <w:rsid w:val="00A405E4"/>
    <w:rsid w:val="00A41853"/>
    <w:rsid w:val="00A42CB3"/>
    <w:rsid w:val="00A53440"/>
    <w:rsid w:val="00A54F1E"/>
    <w:rsid w:val="00A62401"/>
    <w:rsid w:val="00A62D0E"/>
    <w:rsid w:val="00A62FBF"/>
    <w:rsid w:val="00A63D58"/>
    <w:rsid w:val="00A668A6"/>
    <w:rsid w:val="00A74AC1"/>
    <w:rsid w:val="00A76117"/>
    <w:rsid w:val="00A77025"/>
    <w:rsid w:val="00A83E75"/>
    <w:rsid w:val="00A90F64"/>
    <w:rsid w:val="00A943C7"/>
    <w:rsid w:val="00A94E91"/>
    <w:rsid w:val="00A9631C"/>
    <w:rsid w:val="00A967C7"/>
    <w:rsid w:val="00A97199"/>
    <w:rsid w:val="00A971E9"/>
    <w:rsid w:val="00A971FD"/>
    <w:rsid w:val="00AA2C7E"/>
    <w:rsid w:val="00AA44C8"/>
    <w:rsid w:val="00AA5966"/>
    <w:rsid w:val="00AA6682"/>
    <w:rsid w:val="00AA7767"/>
    <w:rsid w:val="00AB3A54"/>
    <w:rsid w:val="00AB4E94"/>
    <w:rsid w:val="00AB635F"/>
    <w:rsid w:val="00AB79AE"/>
    <w:rsid w:val="00AB7E29"/>
    <w:rsid w:val="00AC1233"/>
    <w:rsid w:val="00AC2563"/>
    <w:rsid w:val="00AC42E5"/>
    <w:rsid w:val="00AD01DE"/>
    <w:rsid w:val="00AD3E06"/>
    <w:rsid w:val="00AD49A0"/>
    <w:rsid w:val="00AE2407"/>
    <w:rsid w:val="00AE48D5"/>
    <w:rsid w:val="00AF0328"/>
    <w:rsid w:val="00AF053C"/>
    <w:rsid w:val="00AF2E03"/>
    <w:rsid w:val="00AF730D"/>
    <w:rsid w:val="00B12BCA"/>
    <w:rsid w:val="00B138CB"/>
    <w:rsid w:val="00B20083"/>
    <w:rsid w:val="00B2173D"/>
    <w:rsid w:val="00B23C20"/>
    <w:rsid w:val="00B24D2F"/>
    <w:rsid w:val="00B24F1B"/>
    <w:rsid w:val="00B26953"/>
    <w:rsid w:val="00B26F68"/>
    <w:rsid w:val="00B304CB"/>
    <w:rsid w:val="00B30537"/>
    <w:rsid w:val="00B32A6C"/>
    <w:rsid w:val="00B35E24"/>
    <w:rsid w:val="00B47C41"/>
    <w:rsid w:val="00B503CE"/>
    <w:rsid w:val="00B50C35"/>
    <w:rsid w:val="00B53D5C"/>
    <w:rsid w:val="00B54335"/>
    <w:rsid w:val="00B54BC1"/>
    <w:rsid w:val="00B54F7A"/>
    <w:rsid w:val="00B66069"/>
    <w:rsid w:val="00B71350"/>
    <w:rsid w:val="00B71CE1"/>
    <w:rsid w:val="00B73ECF"/>
    <w:rsid w:val="00B77365"/>
    <w:rsid w:val="00B83E33"/>
    <w:rsid w:val="00B84D41"/>
    <w:rsid w:val="00B9211F"/>
    <w:rsid w:val="00B92189"/>
    <w:rsid w:val="00B97090"/>
    <w:rsid w:val="00BA2C78"/>
    <w:rsid w:val="00BA349B"/>
    <w:rsid w:val="00BA6CD9"/>
    <w:rsid w:val="00BB33BA"/>
    <w:rsid w:val="00BB5B96"/>
    <w:rsid w:val="00BB6A80"/>
    <w:rsid w:val="00BC697F"/>
    <w:rsid w:val="00BD26CD"/>
    <w:rsid w:val="00BD28FE"/>
    <w:rsid w:val="00BD5635"/>
    <w:rsid w:val="00BE2692"/>
    <w:rsid w:val="00BF0797"/>
    <w:rsid w:val="00BF1087"/>
    <w:rsid w:val="00BF1116"/>
    <w:rsid w:val="00BF17B3"/>
    <w:rsid w:val="00BF3E0A"/>
    <w:rsid w:val="00BF6160"/>
    <w:rsid w:val="00BF7190"/>
    <w:rsid w:val="00C06E77"/>
    <w:rsid w:val="00C106D5"/>
    <w:rsid w:val="00C11DF9"/>
    <w:rsid w:val="00C120E7"/>
    <w:rsid w:val="00C14174"/>
    <w:rsid w:val="00C1710E"/>
    <w:rsid w:val="00C25B06"/>
    <w:rsid w:val="00C25D2D"/>
    <w:rsid w:val="00C273A2"/>
    <w:rsid w:val="00C27F6E"/>
    <w:rsid w:val="00C30B0D"/>
    <w:rsid w:val="00C3188A"/>
    <w:rsid w:val="00C318D4"/>
    <w:rsid w:val="00C33F94"/>
    <w:rsid w:val="00C35455"/>
    <w:rsid w:val="00C40CD2"/>
    <w:rsid w:val="00C42F8D"/>
    <w:rsid w:val="00C6304F"/>
    <w:rsid w:val="00C649F4"/>
    <w:rsid w:val="00C717AA"/>
    <w:rsid w:val="00C73664"/>
    <w:rsid w:val="00C74C66"/>
    <w:rsid w:val="00C83E44"/>
    <w:rsid w:val="00C9032D"/>
    <w:rsid w:val="00C9050D"/>
    <w:rsid w:val="00C9221F"/>
    <w:rsid w:val="00C95FB7"/>
    <w:rsid w:val="00C96EB6"/>
    <w:rsid w:val="00C971CD"/>
    <w:rsid w:val="00CA1C42"/>
    <w:rsid w:val="00CA1D2C"/>
    <w:rsid w:val="00CA1F7B"/>
    <w:rsid w:val="00CA23C5"/>
    <w:rsid w:val="00CA2E95"/>
    <w:rsid w:val="00CA2FFB"/>
    <w:rsid w:val="00CA458A"/>
    <w:rsid w:val="00CB0AE0"/>
    <w:rsid w:val="00CB39ED"/>
    <w:rsid w:val="00CB7E40"/>
    <w:rsid w:val="00CC19CE"/>
    <w:rsid w:val="00CC2570"/>
    <w:rsid w:val="00CC2CD9"/>
    <w:rsid w:val="00CC4AE0"/>
    <w:rsid w:val="00CC55CF"/>
    <w:rsid w:val="00CC65B0"/>
    <w:rsid w:val="00CC65DE"/>
    <w:rsid w:val="00CC719E"/>
    <w:rsid w:val="00CD1068"/>
    <w:rsid w:val="00CD48E2"/>
    <w:rsid w:val="00CD6ECA"/>
    <w:rsid w:val="00CE1EFA"/>
    <w:rsid w:val="00CE3ECB"/>
    <w:rsid w:val="00CF15E2"/>
    <w:rsid w:val="00CF4079"/>
    <w:rsid w:val="00CF57AF"/>
    <w:rsid w:val="00CF694A"/>
    <w:rsid w:val="00CF6A61"/>
    <w:rsid w:val="00D00437"/>
    <w:rsid w:val="00D053BA"/>
    <w:rsid w:val="00D11DE2"/>
    <w:rsid w:val="00D14CBE"/>
    <w:rsid w:val="00D166BF"/>
    <w:rsid w:val="00D23896"/>
    <w:rsid w:val="00D240A9"/>
    <w:rsid w:val="00D24EA1"/>
    <w:rsid w:val="00D25C6D"/>
    <w:rsid w:val="00D26E53"/>
    <w:rsid w:val="00D335EC"/>
    <w:rsid w:val="00D35631"/>
    <w:rsid w:val="00D375EE"/>
    <w:rsid w:val="00D37C77"/>
    <w:rsid w:val="00D426A5"/>
    <w:rsid w:val="00D5114E"/>
    <w:rsid w:val="00D514D8"/>
    <w:rsid w:val="00D54A6B"/>
    <w:rsid w:val="00D57971"/>
    <w:rsid w:val="00D62B5B"/>
    <w:rsid w:val="00D70FB4"/>
    <w:rsid w:val="00D7123D"/>
    <w:rsid w:val="00D71A16"/>
    <w:rsid w:val="00D725AC"/>
    <w:rsid w:val="00D752C6"/>
    <w:rsid w:val="00D76AAE"/>
    <w:rsid w:val="00D80569"/>
    <w:rsid w:val="00D80F65"/>
    <w:rsid w:val="00D83B7E"/>
    <w:rsid w:val="00D84F3C"/>
    <w:rsid w:val="00D85101"/>
    <w:rsid w:val="00D85871"/>
    <w:rsid w:val="00D917EC"/>
    <w:rsid w:val="00D944EE"/>
    <w:rsid w:val="00DA235E"/>
    <w:rsid w:val="00DA4AD1"/>
    <w:rsid w:val="00DA4FD7"/>
    <w:rsid w:val="00DA770A"/>
    <w:rsid w:val="00DB0E0C"/>
    <w:rsid w:val="00DB2CD0"/>
    <w:rsid w:val="00DB39AA"/>
    <w:rsid w:val="00DB4457"/>
    <w:rsid w:val="00DB52BF"/>
    <w:rsid w:val="00DC01B5"/>
    <w:rsid w:val="00DC22B5"/>
    <w:rsid w:val="00DC2499"/>
    <w:rsid w:val="00DD0C2D"/>
    <w:rsid w:val="00DD3DBD"/>
    <w:rsid w:val="00DE1212"/>
    <w:rsid w:val="00DE3BD0"/>
    <w:rsid w:val="00DE421D"/>
    <w:rsid w:val="00DE5EFE"/>
    <w:rsid w:val="00DE650F"/>
    <w:rsid w:val="00DF2702"/>
    <w:rsid w:val="00DF4AC8"/>
    <w:rsid w:val="00E01289"/>
    <w:rsid w:val="00E02F5B"/>
    <w:rsid w:val="00E10C01"/>
    <w:rsid w:val="00E11BFE"/>
    <w:rsid w:val="00E124D3"/>
    <w:rsid w:val="00E14144"/>
    <w:rsid w:val="00E1516A"/>
    <w:rsid w:val="00E20F40"/>
    <w:rsid w:val="00E239C1"/>
    <w:rsid w:val="00E24882"/>
    <w:rsid w:val="00E25093"/>
    <w:rsid w:val="00E3007C"/>
    <w:rsid w:val="00E302A1"/>
    <w:rsid w:val="00E30911"/>
    <w:rsid w:val="00E316FD"/>
    <w:rsid w:val="00E40D25"/>
    <w:rsid w:val="00E40D72"/>
    <w:rsid w:val="00E4493A"/>
    <w:rsid w:val="00E4553B"/>
    <w:rsid w:val="00E472D8"/>
    <w:rsid w:val="00E47558"/>
    <w:rsid w:val="00E51AD1"/>
    <w:rsid w:val="00E52214"/>
    <w:rsid w:val="00E548BB"/>
    <w:rsid w:val="00E5677D"/>
    <w:rsid w:val="00E60032"/>
    <w:rsid w:val="00E6480F"/>
    <w:rsid w:val="00E65430"/>
    <w:rsid w:val="00E70A69"/>
    <w:rsid w:val="00E71487"/>
    <w:rsid w:val="00E7653D"/>
    <w:rsid w:val="00E76D78"/>
    <w:rsid w:val="00E76F72"/>
    <w:rsid w:val="00E77679"/>
    <w:rsid w:val="00E82C0A"/>
    <w:rsid w:val="00E85D1A"/>
    <w:rsid w:val="00E87346"/>
    <w:rsid w:val="00E90816"/>
    <w:rsid w:val="00E91700"/>
    <w:rsid w:val="00E91A91"/>
    <w:rsid w:val="00EA134C"/>
    <w:rsid w:val="00EA3926"/>
    <w:rsid w:val="00EA7B1D"/>
    <w:rsid w:val="00EB0312"/>
    <w:rsid w:val="00EB2FF0"/>
    <w:rsid w:val="00EB3343"/>
    <w:rsid w:val="00EB70A9"/>
    <w:rsid w:val="00EB75D8"/>
    <w:rsid w:val="00EC1A76"/>
    <w:rsid w:val="00EC1BD2"/>
    <w:rsid w:val="00EC344A"/>
    <w:rsid w:val="00EC53A2"/>
    <w:rsid w:val="00EC6E11"/>
    <w:rsid w:val="00ED1045"/>
    <w:rsid w:val="00ED23EB"/>
    <w:rsid w:val="00ED4BB1"/>
    <w:rsid w:val="00EE0B29"/>
    <w:rsid w:val="00EF0D46"/>
    <w:rsid w:val="00EF1960"/>
    <w:rsid w:val="00EF33EA"/>
    <w:rsid w:val="00EF3C9F"/>
    <w:rsid w:val="00EF42C3"/>
    <w:rsid w:val="00EF4E26"/>
    <w:rsid w:val="00EF55E1"/>
    <w:rsid w:val="00EF625C"/>
    <w:rsid w:val="00EF76C7"/>
    <w:rsid w:val="00F01EDE"/>
    <w:rsid w:val="00F034AF"/>
    <w:rsid w:val="00F100BF"/>
    <w:rsid w:val="00F1206C"/>
    <w:rsid w:val="00F1265B"/>
    <w:rsid w:val="00F1269D"/>
    <w:rsid w:val="00F15D90"/>
    <w:rsid w:val="00F1607F"/>
    <w:rsid w:val="00F16F58"/>
    <w:rsid w:val="00F179B0"/>
    <w:rsid w:val="00F215BF"/>
    <w:rsid w:val="00F22FC3"/>
    <w:rsid w:val="00F2340C"/>
    <w:rsid w:val="00F2380E"/>
    <w:rsid w:val="00F25C64"/>
    <w:rsid w:val="00F328B5"/>
    <w:rsid w:val="00F35B48"/>
    <w:rsid w:val="00F37A73"/>
    <w:rsid w:val="00F40B00"/>
    <w:rsid w:val="00F4761C"/>
    <w:rsid w:val="00F523D4"/>
    <w:rsid w:val="00F53C8D"/>
    <w:rsid w:val="00F554DC"/>
    <w:rsid w:val="00F600A6"/>
    <w:rsid w:val="00F6279B"/>
    <w:rsid w:val="00F636C5"/>
    <w:rsid w:val="00F6788F"/>
    <w:rsid w:val="00F71B08"/>
    <w:rsid w:val="00F76BCF"/>
    <w:rsid w:val="00F76E55"/>
    <w:rsid w:val="00F77AF3"/>
    <w:rsid w:val="00F82602"/>
    <w:rsid w:val="00F82D78"/>
    <w:rsid w:val="00F842C3"/>
    <w:rsid w:val="00F92099"/>
    <w:rsid w:val="00F923D7"/>
    <w:rsid w:val="00F92F05"/>
    <w:rsid w:val="00F93E7E"/>
    <w:rsid w:val="00F955F0"/>
    <w:rsid w:val="00F95B96"/>
    <w:rsid w:val="00F97563"/>
    <w:rsid w:val="00FA007F"/>
    <w:rsid w:val="00FA20CC"/>
    <w:rsid w:val="00FA28B9"/>
    <w:rsid w:val="00FA2EC5"/>
    <w:rsid w:val="00FA3C95"/>
    <w:rsid w:val="00FA3DFA"/>
    <w:rsid w:val="00FA6E1F"/>
    <w:rsid w:val="00FB00B9"/>
    <w:rsid w:val="00FB2C13"/>
    <w:rsid w:val="00FB2F87"/>
    <w:rsid w:val="00FB36BD"/>
    <w:rsid w:val="00FB502D"/>
    <w:rsid w:val="00FB7658"/>
    <w:rsid w:val="00FB79E4"/>
    <w:rsid w:val="00FC1227"/>
    <w:rsid w:val="00FC3033"/>
    <w:rsid w:val="00FD2582"/>
    <w:rsid w:val="00FD2EA6"/>
    <w:rsid w:val="00FE049C"/>
    <w:rsid w:val="00FE13FE"/>
    <w:rsid w:val="00FE5030"/>
    <w:rsid w:val="00FE6664"/>
    <w:rsid w:val="00FF2E2C"/>
    <w:rsid w:val="00FF40F0"/>
    <w:rsid w:val="00FF4DC9"/>
    <w:rsid w:val="00FF7A84"/>
    <w:rsid w:val="504B36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kern w:val="44"/>
      <w:sz w:val="44"/>
      <w:szCs w:val="20"/>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28"/>
    <w:qFormat/>
    <w:uiPriority w:val="99"/>
    <w:pPr>
      <w:keepNext/>
      <w:keepLines/>
      <w:spacing w:before="260" w:after="260" w:line="416" w:lineRule="auto"/>
      <w:outlineLvl w:val="2"/>
    </w:pPr>
    <w:rPr>
      <w:b/>
      <w:sz w:val="32"/>
      <w:szCs w:val="20"/>
    </w:rPr>
  </w:style>
  <w:style w:type="paragraph" w:styleId="5">
    <w:name w:val="heading 4"/>
    <w:basedOn w:val="1"/>
    <w:next w:val="1"/>
    <w:link w:val="29"/>
    <w:qFormat/>
    <w:uiPriority w:val="99"/>
    <w:pPr>
      <w:keepNext/>
      <w:jc w:val="center"/>
      <w:outlineLvl w:val="3"/>
    </w:pPr>
    <w:rPr>
      <w:rFonts w:ascii="楷体_GB2312" w:eastAsia="楷体_GB2312"/>
      <w:kern w:val="0"/>
      <w:sz w:val="28"/>
      <w:szCs w:val="20"/>
    </w:rPr>
  </w:style>
  <w:style w:type="character" w:default="1" w:styleId="23">
    <w:name w:val="Default Paragraph Font"/>
    <w:semiHidden/>
    <w:uiPriority w:val="99"/>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List Bullet"/>
    <w:basedOn w:val="1"/>
    <w:qFormat/>
    <w:uiPriority w:val="99"/>
    <w:pPr>
      <w:widowControl/>
      <w:spacing w:before="100" w:beforeAutospacing="1"/>
      <w:ind w:left="34" w:right="262" w:firstLine="17"/>
    </w:pPr>
    <w:rPr>
      <w:rFonts w:ascii="Arial" w:hAnsi="Arial" w:cs="Arial"/>
      <w:kern w:val="0"/>
      <w:sz w:val="20"/>
      <w:szCs w:val="20"/>
      <w:lang w:val="en-GB" w:eastAsia="en-US"/>
    </w:rPr>
  </w:style>
  <w:style w:type="paragraph" w:styleId="8">
    <w:name w:val="annotation text"/>
    <w:basedOn w:val="1"/>
    <w:link w:val="35"/>
    <w:qFormat/>
    <w:uiPriority w:val="99"/>
    <w:pPr>
      <w:jc w:val="left"/>
    </w:pPr>
    <w:rPr>
      <w:kern w:val="0"/>
      <w:sz w:val="24"/>
      <w:szCs w:val="20"/>
    </w:rPr>
  </w:style>
  <w:style w:type="paragraph" w:styleId="9">
    <w:name w:val="Body Text"/>
    <w:basedOn w:val="1"/>
    <w:link w:val="48"/>
    <w:qFormat/>
    <w:uiPriority w:val="99"/>
    <w:pPr>
      <w:spacing w:after="120"/>
    </w:pPr>
    <w:rPr>
      <w:kern w:val="0"/>
      <w:sz w:val="24"/>
    </w:rPr>
  </w:style>
  <w:style w:type="paragraph" w:styleId="10">
    <w:name w:val="Body Text Indent"/>
    <w:basedOn w:val="1"/>
    <w:link w:val="59"/>
    <w:uiPriority w:val="99"/>
    <w:pPr>
      <w:spacing w:after="120"/>
      <w:ind w:left="420" w:leftChars="200"/>
    </w:pPr>
    <w:rPr>
      <w:sz w:val="24"/>
      <w:lang w:val="en-GB"/>
    </w:rPr>
  </w:style>
  <w:style w:type="paragraph" w:styleId="11">
    <w:name w:val="Plain Text"/>
    <w:basedOn w:val="1"/>
    <w:link w:val="52"/>
    <w:uiPriority w:val="99"/>
    <w:rPr>
      <w:rFonts w:ascii="宋体" w:hAnsi="Courier New"/>
      <w:kern w:val="0"/>
      <w:szCs w:val="21"/>
    </w:rPr>
  </w:style>
  <w:style w:type="paragraph" w:styleId="12">
    <w:name w:val="Date"/>
    <w:basedOn w:val="1"/>
    <w:next w:val="1"/>
    <w:link w:val="44"/>
    <w:uiPriority w:val="99"/>
    <w:pPr>
      <w:ind w:left="100" w:leftChars="2500"/>
    </w:pPr>
    <w:rPr>
      <w:kern w:val="0"/>
      <w:sz w:val="24"/>
    </w:rPr>
  </w:style>
  <w:style w:type="paragraph" w:styleId="13">
    <w:name w:val="endnote text"/>
    <w:basedOn w:val="1"/>
    <w:link w:val="33"/>
    <w:qFormat/>
    <w:uiPriority w:val="99"/>
    <w:pPr>
      <w:snapToGrid w:val="0"/>
      <w:jc w:val="left"/>
    </w:pPr>
    <w:rPr>
      <w:kern w:val="0"/>
      <w:sz w:val="24"/>
    </w:rPr>
  </w:style>
  <w:style w:type="paragraph" w:styleId="14">
    <w:name w:val="Balloon Text"/>
    <w:basedOn w:val="1"/>
    <w:link w:val="50"/>
    <w:qFormat/>
    <w:uiPriority w:val="99"/>
    <w:rPr>
      <w:kern w:val="0"/>
      <w:sz w:val="2"/>
      <w:szCs w:val="20"/>
    </w:rPr>
  </w:style>
  <w:style w:type="paragraph" w:styleId="15">
    <w:name w:val="footer"/>
    <w:basedOn w:val="1"/>
    <w:link w:val="46"/>
    <w:qFormat/>
    <w:uiPriority w:val="99"/>
    <w:pPr>
      <w:tabs>
        <w:tab w:val="center" w:pos="4153"/>
        <w:tab w:val="right" w:pos="8306"/>
      </w:tabs>
      <w:snapToGrid w:val="0"/>
      <w:jc w:val="left"/>
    </w:pPr>
    <w:rPr>
      <w:kern w:val="0"/>
      <w:sz w:val="18"/>
      <w:szCs w:val="18"/>
    </w:rPr>
  </w:style>
  <w:style w:type="paragraph" w:styleId="16">
    <w:name w:val="header"/>
    <w:basedOn w:val="1"/>
    <w:link w:val="38"/>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99"/>
    <w:pPr>
      <w:tabs>
        <w:tab w:val="right" w:leader="dot" w:pos="8364"/>
      </w:tabs>
      <w:spacing w:line="440" w:lineRule="exact"/>
    </w:pPr>
    <w:rPr>
      <w:b/>
      <w:bCs/>
      <w:sz w:val="24"/>
      <w:lang w:val="de-DE"/>
    </w:rPr>
  </w:style>
  <w:style w:type="paragraph" w:styleId="18">
    <w:name w:val="Body Text 2"/>
    <w:basedOn w:val="1"/>
    <w:link w:val="31"/>
    <w:qFormat/>
    <w:uiPriority w:val="99"/>
    <w:pPr>
      <w:spacing w:after="120" w:line="480" w:lineRule="auto"/>
    </w:pPr>
    <w:rPr>
      <w:kern w:val="0"/>
      <w:sz w:val="24"/>
    </w:rPr>
  </w:style>
  <w:style w:type="paragraph" w:styleId="19">
    <w:name w:val="Normal (Web)"/>
    <w:basedOn w:val="1"/>
    <w:uiPriority w:val="99"/>
    <w:pPr>
      <w:widowControl/>
      <w:spacing w:before="100" w:beforeAutospacing="1" w:after="100" w:afterAutospacing="1"/>
      <w:jc w:val="left"/>
    </w:pPr>
    <w:rPr>
      <w:rFonts w:ascii="宋体" w:hAnsi="宋体"/>
      <w:kern w:val="0"/>
      <w:sz w:val="24"/>
      <w:szCs w:val="20"/>
    </w:rPr>
  </w:style>
  <w:style w:type="paragraph" w:styleId="20">
    <w:name w:val="annotation subject"/>
    <w:basedOn w:val="8"/>
    <w:next w:val="8"/>
    <w:link w:val="36"/>
    <w:qFormat/>
    <w:uiPriority w:val="99"/>
    <w:rPr>
      <w:b/>
      <w:bCs/>
      <w:szCs w:val="24"/>
    </w:rPr>
  </w:style>
  <w:style w:type="table" w:styleId="22">
    <w:name w:val="Table Grid"/>
    <w:basedOn w:val="21"/>
    <w:uiPriority w:val="99"/>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99"/>
    <w:rPr>
      <w:rFonts w:cs="Times New Roman"/>
    </w:rPr>
  </w:style>
  <w:style w:type="character" w:styleId="25">
    <w:name w:val="Hyperlink"/>
    <w:basedOn w:val="23"/>
    <w:qFormat/>
    <w:uiPriority w:val="99"/>
    <w:rPr>
      <w:rFonts w:cs="Times New Roman"/>
      <w:color w:val="0000FF"/>
      <w:u w:val="single"/>
    </w:rPr>
  </w:style>
  <w:style w:type="character" w:customStyle="1" w:styleId="26">
    <w:name w:val="Heading 1 Char"/>
    <w:basedOn w:val="23"/>
    <w:link w:val="2"/>
    <w:locked/>
    <w:uiPriority w:val="99"/>
    <w:rPr>
      <w:rFonts w:eastAsia="宋体" w:cs="Times New Roman"/>
      <w:b/>
      <w:kern w:val="44"/>
      <w:sz w:val="44"/>
    </w:rPr>
  </w:style>
  <w:style w:type="character" w:customStyle="1" w:styleId="27">
    <w:name w:val="Heading 2 Char"/>
    <w:basedOn w:val="23"/>
    <w:link w:val="3"/>
    <w:semiHidden/>
    <w:qFormat/>
    <w:locked/>
    <w:uiPriority w:val="99"/>
    <w:rPr>
      <w:rFonts w:ascii="Cambria" w:hAnsi="Cambria" w:eastAsia="宋体" w:cs="Times New Roman"/>
      <w:b/>
      <w:kern w:val="2"/>
      <w:sz w:val="32"/>
    </w:rPr>
  </w:style>
  <w:style w:type="character" w:customStyle="1" w:styleId="28">
    <w:name w:val="Heading 3 Char"/>
    <w:basedOn w:val="23"/>
    <w:link w:val="4"/>
    <w:semiHidden/>
    <w:qFormat/>
    <w:locked/>
    <w:uiPriority w:val="99"/>
    <w:rPr>
      <w:rFonts w:eastAsia="宋体" w:cs="Times New Roman"/>
      <w:b/>
      <w:kern w:val="2"/>
      <w:sz w:val="32"/>
    </w:rPr>
  </w:style>
  <w:style w:type="character" w:customStyle="1" w:styleId="29">
    <w:name w:val="Heading 4 Char"/>
    <w:basedOn w:val="23"/>
    <w:link w:val="5"/>
    <w:qFormat/>
    <w:locked/>
    <w:uiPriority w:val="99"/>
    <w:rPr>
      <w:rFonts w:ascii="楷体_GB2312" w:eastAsia="楷体_GB2312" w:cs="Times New Roman"/>
      <w:sz w:val="28"/>
    </w:rPr>
  </w:style>
  <w:style w:type="character" w:customStyle="1" w:styleId="30">
    <w:name w:val="Body Text 2 Char"/>
    <w:locked/>
    <w:uiPriority w:val="99"/>
    <w:rPr>
      <w:rFonts w:eastAsia="宋体"/>
      <w:sz w:val="24"/>
    </w:rPr>
  </w:style>
  <w:style w:type="character" w:customStyle="1" w:styleId="31">
    <w:name w:val="Body Text 2 Char1"/>
    <w:basedOn w:val="23"/>
    <w:link w:val="18"/>
    <w:semiHidden/>
    <w:locked/>
    <w:uiPriority w:val="99"/>
    <w:rPr>
      <w:rFonts w:cs="Times New Roman"/>
      <w:sz w:val="24"/>
    </w:rPr>
  </w:style>
  <w:style w:type="character" w:customStyle="1" w:styleId="32">
    <w:name w:val="Endnote Text Char"/>
    <w:semiHidden/>
    <w:locked/>
    <w:uiPriority w:val="99"/>
    <w:rPr>
      <w:rFonts w:eastAsia="宋体"/>
      <w:sz w:val="24"/>
    </w:rPr>
  </w:style>
  <w:style w:type="character" w:customStyle="1" w:styleId="33">
    <w:name w:val="Endnote Text Char1"/>
    <w:basedOn w:val="23"/>
    <w:link w:val="13"/>
    <w:semiHidden/>
    <w:qFormat/>
    <w:locked/>
    <w:uiPriority w:val="99"/>
    <w:rPr>
      <w:rFonts w:cs="Times New Roman"/>
      <w:sz w:val="24"/>
    </w:rPr>
  </w:style>
  <w:style w:type="character" w:customStyle="1" w:styleId="34">
    <w:name w:val="Comment Subject Char"/>
    <w:semiHidden/>
    <w:locked/>
    <w:uiPriority w:val="99"/>
    <w:rPr>
      <w:rFonts w:eastAsia="宋体"/>
      <w:b/>
      <w:sz w:val="24"/>
    </w:rPr>
  </w:style>
  <w:style w:type="character" w:customStyle="1" w:styleId="35">
    <w:name w:val="Comment Text Char"/>
    <w:basedOn w:val="23"/>
    <w:link w:val="8"/>
    <w:semiHidden/>
    <w:locked/>
    <w:uiPriority w:val="99"/>
    <w:rPr>
      <w:rFonts w:eastAsia="宋体" w:cs="Times New Roman"/>
      <w:sz w:val="24"/>
    </w:rPr>
  </w:style>
  <w:style w:type="character" w:customStyle="1" w:styleId="36">
    <w:name w:val="Comment Subject Char1"/>
    <w:basedOn w:val="35"/>
    <w:link w:val="20"/>
    <w:semiHidden/>
    <w:qFormat/>
    <w:locked/>
    <w:uiPriority w:val="99"/>
    <w:rPr>
      <w:b/>
    </w:rPr>
  </w:style>
  <w:style w:type="character" w:customStyle="1" w:styleId="37">
    <w:name w:val="Header Char"/>
    <w:qFormat/>
    <w:locked/>
    <w:uiPriority w:val="99"/>
    <w:rPr>
      <w:sz w:val="18"/>
    </w:rPr>
  </w:style>
  <w:style w:type="character" w:customStyle="1" w:styleId="38">
    <w:name w:val="Header Char1"/>
    <w:basedOn w:val="23"/>
    <w:link w:val="16"/>
    <w:qFormat/>
    <w:locked/>
    <w:uiPriority w:val="99"/>
    <w:rPr>
      <w:rFonts w:cs="Times New Roman"/>
      <w:sz w:val="18"/>
    </w:rPr>
  </w:style>
  <w:style w:type="character" w:customStyle="1" w:styleId="39">
    <w:name w:val="Text Char"/>
    <w:link w:val="40"/>
    <w:locked/>
    <w:uiPriority w:val="99"/>
    <w:rPr>
      <w:rFonts w:eastAsia="宋体"/>
      <w:sz w:val="24"/>
      <w:lang w:val="en-US" w:eastAsia="en-US"/>
    </w:rPr>
  </w:style>
  <w:style w:type="paragraph" w:customStyle="1" w:styleId="40">
    <w:name w:val="Text"/>
    <w:basedOn w:val="1"/>
    <w:link w:val="39"/>
    <w:qFormat/>
    <w:uiPriority w:val="99"/>
    <w:pPr>
      <w:widowControl/>
      <w:spacing w:before="120"/>
    </w:pPr>
    <w:rPr>
      <w:kern w:val="0"/>
      <w:sz w:val="24"/>
      <w:szCs w:val="20"/>
      <w:lang w:eastAsia="en-US"/>
    </w:rPr>
  </w:style>
  <w:style w:type="character" w:customStyle="1" w:styleId="41">
    <w:name w:val="二级标题 Char"/>
    <w:link w:val="42"/>
    <w:qFormat/>
    <w:locked/>
    <w:uiPriority w:val="99"/>
    <w:rPr>
      <w:rFonts w:ascii="仿宋_GB2312" w:hAnsi="Calibri"/>
      <w:kern w:val="2"/>
      <w:sz w:val="24"/>
      <w:lang w:val="en-US" w:eastAsia="zh-CN"/>
    </w:rPr>
  </w:style>
  <w:style w:type="paragraph" w:customStyle="1" w:styleId="42">
    <w:name w:val="二级标题"/>
    <w:basedOn w:val="1"/>
    <w:link w:val="41"/>
    <w:uiPriority w:val="99"/>
    <w:pPr>
      <w:ind w:firstLine="120" w:firstLineChars="50"/>
    </w:pPr>
    <w:rPr>
      <w:rFonts w:ascii="仿宋_GB2312" w:hAnsi="Calibri"/>
      <w:sz w:val="24"/>
      <w:szCs w:val="20"/>
    </w:rPr>
  </w:style>
  <w:style w:type="character" w:customStyle="1" w:styleId="43">
    <w:name w:val="Date Char"/>
    <w:qFormat/>
    <w:locked/>
    <w:uiPriority w:val="99"/>
    <w:rPr>
      <w:rFonts w:eastAsia="宋体"/>
      <w:sz w:val="24"/>
    </w:rPr>
  </w:style>
  <w:style w:type="character" w:customStyle="1" w:styleId="44">
    <w:name w:val="Date Char1"/>
    <w:basedOn w:val="23"/>
    <w:link w:val="12"/>
    <w:semiHidden/>
    <w:locked/>
    <w:uiPriority w:val="99"/>
    <w:rPr>
      <w:rFonts w:cs="Times New Roman"/>
      <w:sz w:val="24"/>
    </w:rPr>
  </w:style>
  <w:style w:type="character" w:customStyle="1" w:styleId="45">
    <w:name w:val="Footer Char"/>
    <w:qFormat/>
    <w:locked/>
    <w:uiPriority w:val="99"/>
    <w:rPr>
      <w:sz w:val="18"/>
    </w:rPr>
  </w:style>
  <w:style w:type="character" w:customStyle="1" w:styleId="46">
    <w:name w:val="Footer Char1"/>
    <w:basedOn w:val="23"/>
    <w:link w:val="15"/>
    <w:qFormat/>
    <w:locked/>
    <w:uiPriority w:val="99"/>
    <w:rPr>
      <w:rFonts w:cs="Times New Roman"/>
      <w:sz w:val="18"/>
    </w:rPr>
  </w:style>
  <w:style w:type="character" w:customStyle="1" w:styleId="47">
    <w:name w:val="Body Text Char"/>
    <w:locked/>
    <w:uiPriority w:val="99"/>
    <w:rPr>
      <w:rFonts w:eastAsia="宋体"/>
      <w:sz w:val="24"/>
    </w:rPr>
  </w:style>
  <w:style w:type="character" w:customStyle="1" w:styleId="48">
    <w:name w:val="Body Text Char1"/>
    <w:basedOn w:val="23"/>
    <w:link w:val="9"/>
    <w:semiHidden/>
    <w:locked/>
    <w:uiPriority w:val="99"/>
    <w:rPr>
      <w:rFonts w:cs="Times New Roman"/>
      <w:sz w:val="24"/>
    </w:rPr>
  </w:style>
  <w:style w:type="character" w:customStyle="1" w:styleId="49">
    <w:name w:val="Balloon Text Char"/>
    <w:semiHidden/>
    <w:locked/>
    <w:uiPriority w:val="99"/>
    <w:rPr>
      <w:rFonts w:eastAsia="宋体"/>
      <w:sz w:val="18"/>
    </w:rPr>
  </w:style>
  <w:style w:type="character" w:customStyle="1" w:styleId="50">
    <w:name w:val="Balloon Text Char1"/>
    <w:basedOn w:val="23"/>
    <w:link w:val="14"/>
    <w:semiHidden/>
    <w:qFormat/>
    <w:locked/>
    <w:uiPriority w:val="99"/>
    <w:rPr>
      <w:rFonts w:cs="Times New Roman"/>
      <w:sz w:val="2"/>
    </w:rPr>
  </w:style>
  <w:style w:type="character" w:customStyle="1" w:styleId="51">
    <w:name w:val="Plain Text Char"/>
    <w:qFormat/>
    <w:locked/>
    <w:uiPriority w:val="99"/>
    <w:rPr>
      <w:rFonts w:ascii="宋体" w:hAnsi="Courier New"/>
      <w:kern w:val="2"/>
      <w:sz w:val="21"/>
    </w:rPr>
  </w:style>
  <w:style w:type="character" w:customStyle="1" w:styleId="52">
    <w:name w:val="Plain Text Char1"/>
    <w:basedOn w:val="23"/>
    <w:link w:val="11"/>
    <w:semiHidden/>
    <w:qFormat/>
    <w:locked/>
    <w:uiPriority w:val="99"/>
    <w:rPr>
      <w:rFonts w:ascii="宋体" w:hAnsi="Courier New" w:cs="Times New Roman"/>
      <w:sz w:val="21"/>
    </w:rPr>
  </w:style>
  <w:style w:type="character" w:customStyle="1" w:styleId="53">
    <w:name w:val="一级标题 Char"/>
    <w:link w:val="54"/>
    <w:locked/>
    <w:uiPriority w:val="99"/>
    <w:rPr>
      <w:rFonts w:ascii="仿宋_GB2312" w:hAnsi="Calibri" w:eastAsia="仿宋_GB2312"/>
      <w:kern w:val="2"/>
      <w:sz w:val="24"/>
      <w:lang w:val="en-US" w:eastAsia="zh-CN"/>
    </w:rPr>
  </w:style>
  <w:style w:type="paragraph" w:customStyle="1" w:styleId="54">
    <w:name w:val="一级标题"/>
    <w:basedOn w:val="1"/>
    <w:link w:val="53"/>
    <w:uiPriority w:val="99"/>
    <w:pPr>
      <w:widowControl/>
      <w:jc w:val="left"/>
    </w:pPr>
    <w:rPr>
      <w:rFonts w:ascii="仿宋_GB2312" w:hAnsi="Calibri" w:eastAsia="仿宋_GB2312"/>
      <w:sz w:val="24"/>
      <w:szCs w:val="20"/>
    </w:rPr>
  </w:style>
  <w:style w:type="paragraph" w:customStyle="1" w:styleId="55">
    <w:name w:val="reader-word-layer reader-word-s5-7"/>
    <w:basedOn w:val="1"/>
    <w:uiPriority w:val="99"/>
    <w:pPr>
      <w:widowControl/>
      <w:spacing w:before="100" w:beforeAutospacing="1" w:after="100" w:afterAutospacing="1"/>
      <w:jc w:val="left"/>
    </w:pPr>
    <w:rPr>
      <w:rFonts w:ascii="宋体" w:hAnsi="宋体" w:cs="宋体"/>
      <w:kern w:val="0"/>
      <w:sz w:val="24"/>
    </w:rPr>
  </w:style>
  <w:style w:type="paragraph" w:customStyle="1" w:styleId="56">
    <w:name w:val="reader-word-layer reader-word-s5-4"/>
    <w:basedOn w:val="1"/>
    <w:uiPriority w:val="99"/>
    <w:pPr>
      <w:widowControl/>
      <w:spacing w:before="100" w:beforeAutospacing="1" w:after="100" w:afterAutospacing="1"/>
      <w:jc w:val="left"/>
    </w:pPr>
    <w:rPr>
      <w:rFonts w:ascii="宋体" w:hAnsi="宋体" w:cs="宋体"/>
      <w:kern w:val="0"/>
      <w:sz w:val="24"/>
    </w:rPr>
  </w:style>
  <w:style w:type="paragraph" w:customStyle="1" w:styleId="57">
    <w:name w:val="reader-word-layer reader-word-s5-5"/>
    <w:basedOn w:val="1"/>
    <w:uiPriority w:val="99"/>
    <w:pPr>
      <w:widowControl/>
      <w:spacing w:before="100" w:beforeAutospacing="1" w:after="100" w:afterAutospacing="1"/>
      <w:jc w:val="left"/>
    </w:pPr>
    <w:rPr>
      <w:rFonts w:ascii="宋体" w:hAnsi="宋体" w:cs="宋体"/>
      <w:kern w:val="0"/>
      <w:sz w:val="24"/>
    </w:rPr>
  </w:style>
  <w:style w:type="paragraph" w:styleId="58">
    <w:name w:val="List Paragraph"/>
    <w:basedOn w:val="1"/>
    <w:qFormat/>
    <w:uiPriority w:val="99"/>
    <w:pPr>
      <w:ind w:firstLine="420" w:firstLineChars="200"/>
    </w:pPr>
    <w:rPr>
      <w:rFonts w:ascii="Calibri" w:hAnsi="Calibri"/>
      <w:szCs w:val="22"/>
    </w:rPr>
  </w:style>
  <w:style w:type="character" w:customStyle="1" w:styleId="59">
    <w:name w:val="Body Text Indent Char"/>
    <w:basedOn w:val="23"/>
    <w:link w:val="10"/>
    <w:locked/>
    <w:uiPriority w:val="99"/>
    <w:rPr>
      <w:rFonts w:cs="Times New Roman"/>
      <w:kern w:val="2"/>
      <w:sz w:val="24"/>
      <w:lang w:val="en-GB"/>
    </w:rPr>
  </w:style>
  <w:style w:type="paragraph" w:customStyle="1" w:styleId="60">
    <w:name w:val="样式1"/>
    <w:basedOn w:val="5"/>
    <w:uiPriority w:val="99"/>
    <w:pPr>
      <w:keepLines/>
      <w:adjustRightInd w:val="0"/>
      <w:spacing w:before="280" w:after="290" w:line="376" w:lineRule="atLeast"/>
      <w:jc w:val="both"/>
      <w:textAlignment w:val="baseline"/>
    </w:pPr>
    <w:rPr>
      <w:rFonts w:ascii="宋体" w:hAnsi="宋体" w:eastAsia="宋体"/>
      <w:sz w:val="24"/>
      <w:szCs w:val="24"/>
      <w:lang w:val="en-GB"/>
    </w:rPr>
  </w:style>
  <w:style w:type="paragraph" w:customStyle="1" w:styleId="61">
    <w:name w:val="标准"/>
    <w:basedOn w:val="1"/>
    <w:uiPriority w:val="99"/>
    <w:pPr>
      <w:spacing w:line="360" w:lineRule="auto"/>
      <w:ind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31</Pages>
  <Words>2107</Words>
  <Characters>12016</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2019-11-19T06:35:00Z</dcterms:created>
  <dc:creator>Sky123.Org</dc:creator>
  <cp:lastModifiedBy>Haley</cp:lastModifiedBy>
  <cp:lastPrinted>2019-11-19T05:49:00Z</cp:lastPrinted>
  <dcterms:modified xsi:type="dcterms:W3CDTF">2019-11-23T03:20:36Z</dcterms:modified>
  <dc:title>中农威特生物科技股份有限公司内外包装材料招标公告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