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8"/>
          <w:szCs w:val="28"/>
        </w:rPr>
      </w:pPr>
      <w:r>
        <w:rPr>
          <w:rFonts w:hint="eastAsia"/>
          <w:b/>
          <w:bCs/>
          <w:sz w:val="28"/>
          <w:szCs w:val="28"/>
        </w:rPr>
        <w:t>中农威特生物科技股份有限公司</w:t>
      </w:r>
      <w:r>
        <w:rPr>
          <w:rFonts w:hint="eastAsia" w:ascii="宋体" w:hAnsi="宋体"/>
          <w:b/>
          <w:sz w:val="28"/>
          <w:szCs w:val="28"/>
        </w:rPr>
        <w:t>询价比价采购邀请函</w:t>
      </w:r>
    </w:p>
    <w:p>
      <w:pPr>
        <w:ind w:firstLine="602"/>
        <w:jc w:val="center"/>
        <w:rPr>
          <w:b/>
          <w:bCs/>
          <w:sz w:val="28"/>
          <w:szCs w:val="28"/>
        </w:rPr>
      </w:pPr>
      <w:r>
        <w:rPr>
          <w:rFonts w:hint="eastAsia"/>
          <w:b/>
          <w:bCs/>
          <w:sz w:val="28"/>
          <w:szCs w:val="28"/>
        </w:rPr>
        <w:t>采购编号：</w:t>
      </w:r>
      <w:r>
        <w:rPr>
          <w:b/>
          <w:bCs/>
          <w:sz w:val="28"/>
          <w:szCs w:val="28"/>
        </w:rPr>
        <w:t>ZNWT-</w:t>
      </w:r>
      <w:r>
        <w:rPr>
          <w:rFonts w:hint="eastAsia"/>
          <w:b/>
          <w:bCs/>
          <w:sz w:val="28"/>
          <w:szCs w:val="28"/>
        </w:rPr>
        <w:t xml:space="preserve"> WLGYB-</w:t>
      </w:r>
      <w:r>
        <w:rPr>
          <w:b/>
          <w:bCs/>
          <w:sz w:val="28"/>
          <w:szCs w:val="28"/>
          <w:highlight w:val="yellow"/>
        </w:rPr>
        <w:t>201</w:t>
      </w:r>
      <w:r>
        <w:rPr>
          <w:rFonts w:hint="eastAsia"/>
          <w:b/>
          <w:bCs/>
          <w:sz w:val="28"/>
          <w:szCs w:val="28"/>
          <w:highlight w:val="yellow"/>
        </w:rPr>
        <w:t>9</w:t>
      </w:r>
      <w:r>
        <w:rPr>
          <w:b/>
          <w:bCs/>
          <w:sz w:val="28"/>
          <w:szCs w:val="28"/>
          <w:highlight w:val="yellow"/>
        </w:rPr>
        <w:t>-0</w:t>
      </w:r>
      <w:r>
        <w:rPr>
          <w:rFonts w:hint="eastAsia"/>
          <w:b/>
          <w:bCs/>
          <w:sz w:val="28"/>
          <w:szCs w:val="28"/>
        </w:rPr>
        <w:t>36</w:t>
      </w:r>
    </w:p>
    <w:p>
      <w:pPr>
        <w:spacing w:line="420" w:lineRule="exact"/>
        <w:ind w:firstLine="420" w:firstLineChars="200"/>
        <w:rPr>
          <w:rFonts w:ascii="宋体" w:hAnsi="宋体"/>
          <w:szCs w:val="21"/>
        </w:rPr>
      </w:pPr>
      <w:r>
        <w:rPr>
          <w:rFonts w:hint="eastAsia" w:ascii="宋体" w:hAnsi="宋体" w:eastAsia="宋体" w:cs="Times New Roman"/>
          <w:szCs w:val="21"/>
        </w:rPr>
        <w:t>根据中农威特生物科技股份有限公司《采购管理办法》</w:t>
      </w:r>
      <w:r>
        <w:rPr>
          <w:rFonts w:hint="eastAsia" w:ascii="宋体" w:hAnsi="宋体"/>
          <w:szCs w:val="21"/>
        </w:rPr>
        <w:t>,采购部对所需相关服务进行邀请询价比价采购,欢迎贵单位前来参加报价。</w:t>
      </w:r>
    </w:p>
    <w:p>
      <w:pPr>
        <w:spacing w:line="420" w:lineRule="exact"/>
        <w:rPr>
          <w:rFonts w:ascii="宋体" w:hAnsi="宋体"/>
          <w:szCs w:val="21"/>
        </w:rPr>
      </w:pPr>
      <w:r>
        <w:rPr>
          <w:rFonts w:hint="eastAsia" w:ascii="宋体" w:hAnsi="宋体"/>
          <w:szCs w:val="21"/>
        </w:rPr>
        <w:t>一、采购单位：中农威特生物科技股份有限公司。</w:t>
      </w:r>
    </w:p>
    <w:p>
      <w:pPr>
        <w:spacing w:line="420" w:lineRule="exact"/>
        <w:rPr>
          <w:rFonts w:ascii="宋体" w:hAnsi="宋体"/>
          <w:szCs w:val="21"/>
        </w:rPr>
      </w:pPr>
      <w:r>
        <w:rPr>
          <w:rFonts w:hint="eastAsia" w:ascii="宋体" w:hAnsi="宋体"/>
          <w:szCs w:val="21"/>
        </w:rPr>
        <w:t>二、采购内容：</w:t>
      </w:r>
    </w:p>
    <w:p>
      <w:pPr>
        <w:spacing w:line="420" w:lineRule="exact"/>
        <w:ind w:firstLine="420" w:firstLineChars="200"/>
        <w:rPr>
          <w:rFonts w:ascii="宋体" w:hAnsi="宋体"/>
          <w:szCs w:val="21"/>
        </w:rPr>
      </w:pPr>
      <w:r>
        <w:rPr>
          <w:rFonts w:hint="eastAsia" w:ascii="宋体" w:hAnsi="宋体"/>
          <w:szCs w:val="21"/>
        </w:rPr>
        <w:t>对中农威特生物科技股份有限公司2019年度会计报表进行审计，并出具审计报告及管理层建议书，就财务相关疑难业务提供咨询，协助财务完善内部控制制度，规范财务处理。并根据控股公司的审计报告出具中农威特生物科技有限公司合并审计报告。</w:t>
      </w:r>
    </w:p>
    <w:p>
      <w:pPr>
        <w:spacing w:line="420" w:lineRule="exact"/>
        <w:ind w:firstLine="420" w:firstLineChars="200"/>
        <w:rPr>
          <w:rFonts w:ascii="宋体" w:hAnsi="宋体"/>
          <w:szCs w:val="21"/>
        </w:rPr>
      </w:pPr>
      <w:r>
        <w:rPr>
          <w:rFonts w:hint="eastAsia" w:ascii="宋体" w:hAnsi="宋体"/>
          <w:szCs w:val="21"/>
        </w:rPr>
        <w:t>出据中农威特生物科技股份有限公司2019年度企业所得税汇算清缴报告，并配合中农威特生物科技股份有限公司完成企业所得税汇算清缴工作，对涉及的财产损失进行鉴定，协助处理税务纠纷，提出纳税筹划建议。</w:t>
      </w:r>
    </w:p>
    <w:p>
      <w:pPr>
        <w:spacing w:line="420" w:lineRule="exact"/>
        <w:rPr>
          <w:rFonts w:ascii="宋体" w:hAnsi="宋体"/>
          <w:szCs w:val="21"/>
        </w:rPr>
      </w:pPr>
      <w:r>
        <w:rPr>
          <w:rFonts w:hint="eastAsia" w:ascii="宋体" w:hAnsi="宋体"/>
          <w:szCs w:val="21"/>
        </w:rPr>
        <w:t>三、时间：</w:t>
      </w:r>
      <w:r>
        <w:rPr>
          <w:rFonts w:hint="eastAsia" w:ascii="宋体" w:hAnsi="宋体"/>
          <w:szCs w:val="21"/>
          <w:highlight w:val="yellow"/>
        </w:rPr>
        <w:t>2019年11月18日</w:t>
      </w:r>
      <w:r>
        <w:rPr>
          <w:rFonts w:hint="eastAsia" w:ascii="宋体" w:hAnsi="宋体"/>
          <w:szCs w:val="21"/>
        </w:rPr>
        <w:t xml:space="preserve"> 上午09：00分。</w:t>
      </w:r>
    </w:p>
    <w:p>
      <w:pPr>
        <w:spacing w:line="420" w:lineRule="exact"/>
        <w:rPr>
          <w:rFonts w:ascii="宋体" w:hAnsi="宋体"/>
          <w:szCs w:val="21"/>
        </w:rPr>
      </w:pPr>
      <w:r>
        <w:rPr>
          <w:rFonts w:hint="eastAsia" w:ascii="宋体" w:hAnsi="宋体"/>
          <w:szCs w:val="21"/>
        </w:rPr>
        <w:t>四、地点：兰州兽医研究所综合楼三楼会议室。</w:t>
      </w:r>
    </w:p>
    <w:p>
      <w:pPr>
        <w:spacing w:line="420" w:lineRule="exact"/>
        <w:rPr>
          <w:rFonts w:ascii="宋体" w:hAnsi="宋体"/>
          <w:szCs w:val="21"/>
        </w:rPr>
      </w:pPr>
      <w:r>
        <w:rPr>
          <w:rFonts w:hint="eastAsia" w:ascii="宋体" w:hAnsi="宋体"/>
          <w:szCs w:val="21"/>
        </w:rPr>
        <w:t>五、供应商资格要求：</w:t>
      </w:r>
    </w:p>
    <w:p>
      <w:pPr>
        <w:spacing w:line="420" w:lineRule="exact"/>
        <w:ind w:firstLine="525" w:firstLineChars="250"/>
        <w:rPr>
          <w:rFonts w:ascii="宋体" w:hAnsi="宋体"/>
          <w:szCs w:val="21"/>
        </w:rPr>
      </w:pPr>
      <w:r>
        <w:rPr>
          <w:rFonts w:hint="eastAsia" w:ascii="宋体" w:hAnsi="宋体"/>
          <w:szCs w:val="21"/>
        </w:rPr>
        <w:t>本次采购采用资格后审方式，供应商自行判断是否符合资格要求，并决定是否参加此次询价比价。供应商必须具备以下资质条件，不满足任一条件，视为资格审查不通过。</w:t>
      </w:r>
    </w:p>
    <w:p>
      <w:pPr>
        <w:spacing w:line="420" w:lineRule="exact"/>
        <w:ind w:left="210" w:leftChars="50" w:hanging="105" w:hangingChars="50"/>
        <w:rPr>
          <w:rFonts w:ascii="宋体" w:hAnsi="宋体"/>
          <w:szCs w:val="21"/>
        </w:rPr>
      </w:pPr>
      <w:r>
        <w:rPr>
          <w:rFonts w:hint="eastAsia" w:ascii="宋体" w:hAnsi="宋体"/>
          <w:szCs w:val="21"/>
        </w:rPr>
        <w:t>1、供应商须在中华人民共和国境内注册，具有独立法人资格。供应商经营范围必须涉及本项目领域。</w:t>
      </w:r>
    </w:p>
    <w:p>
      <w:pPr>
        <w:spacing w:line="420" w:lineRule="exact"/>
        <w:ind w:firstLine="105" w:firstLineChars="50"/>
        <w:rPr>
          <w:rFonts w:ascii="宋体" w:hAnsi="宋体"/>
          <w:szCs w:val="21"/>
        </w:rPr>
      </w:pPr>
      <w:r>
        <w:rPr>
          <w:rFonts w:hint="eastAsia" w:ascii="宋体" w:hAnsi="宋体"/>
          <w:szCs w:val="21"/>
        </w:rPr>
        <w:t>2、具有财政部执业资质，具有有效的《会计师事务所执业证书》,具有税务师事务所执业资格。</w:t>
      </w:r>
    </w:p>
    <w:p>
      <w:pPr>
        <w:spacing w:line="420" w:lineRule="exact"/>
        <w:ind w:firstLine="105" w:firstLineChars="50"/>
        <w:rPr>
          <w:rFonts w:ascii="宋体" w:hAnsi="宋体"/>
          <w:szCs w:val="21"/>
        </w:rPr>
      </w:pPr>
      <w:r>
        <w:rPr>
          <w:rFonts w:hint="eastAsia" w:ascii="宋体" w:hAnsi="宋体"/>
          <w:szCs w:val="21"/>
        </w:rPr>
        <w:t>3、供应商拟委派的年报审计工作项目负责人必须具备注册会计师资格，拟委派的汇算清缴工作项目负责人必须具备税务师职业资格。</w:t>
      </w:r>
    </w:p>
    <w:p>
      <w:pPr>
        <w:spacing w:line="420" w:lineRule="exact"/>
        <w:ind w:left="210" w:leftChars="50" w:hanging="105" w:hangingChars="50"/>
        <w:rPr>
          <w:rFonts w:ascii="宋体" w:hAnsi="宋体"/>
          <w:szCs w:val="21"/>
        </w:rPr>
      </w:pPr>
      <w:r>
        <w:rPr>
          <w:rFonts w:hint="eastAsia" w:ascii="宋体" w:hAnsi="宋体"/>
          <w:szCs w:val="21"/>
        </w:rPr>
        <w:t>4、供应商应具有良好的商业信誉和健全的财务会计制度。具有良好的银行资信、商业信誉和健全的财务制度，不处于被责令停业、财产被接管、冻结、破产状态，经营活动中没有重大违法违规记录。（需提供承诺）；</w:t>
      </w:r>
    </w:p>
    <w:p>
      <w:pPr>
        <w:spacing w:line="420" w:lineRule="exact"/>
        <w:ind w:firstLine="105" w:firstLineChars="50"/>
        <w:rPr>
          <w:rFonts w:ascii="宋体" w:hAnsi="宋体"/>
          <w:szCs w:val="21"/>
        </w:rPr>
      </w:pPr>
      <w:r>
        <w:rPr>
          <w:rFonts w:hint="eastAsia" w:ascii="宋体" w:hAnsi="宋体"/>
          <w:szCs w:val="21"/>
        </w:rPr>
        <w:t>5、本采购不接受联合体供应商报价方式，不允许任何形式的分包或转包。</w:t>
      </w:r>
    </w:p>
    <w:p>
      <w:pPr>
        <w:spacing w:line="420" w:lineRule="exact"/>
        <w:rPr>
          <w:rFonts w:ascii="宋体" w:hAnsi="宋体"/>
          <w:szCs w:val="21"/>
        </w:rPr>
      </w:pPr>
      <w:r>
        <w:rPr>
          <w:rFonts w:hint="eastAsia" w:ascii="宋体" w:hAnsi="宋体"/>
          <w:szCs w:val="21"/>
        </w:rPr>
        <w:t xml:space="preserve">五、参加须知： </w:t>
      </w:r>
    </w:p>
    <w:p>
      <w:pPr>
        <w:widowControl/>
        <w:spacing w:line="450" w:lineRule="atLeast"/>
        <w:ind w:firstLine="105" w:firstLineChars="50"/>
        <w:jc w:val="left"/>
        <w:rPr>
          <w:rFonts w:ascii="宋体" w:hAnsi="宋体"/>
          <w:szCs w:val="21"/>
        </w:rPr>
      </w:pPr>
      <w:r>
        <w:rPr>
          <w:rFonts w:hint="eastAsia" w:ascii="宋体" w:hAnsi="宋体"/>
          <w:szCs w:val="21"/>
        </w:rPr>
        <w:t>1、报名时须提交的文件资料</w:t>
      </w:r>
    </w:p>
    <w:p>
      <w:pPr>
        <w:spacing w:line="420" w:lineRule="exact"/>
        <w:ind w:firstLine="210" w:firstLineChars="100"/>
        <w:rPr>
          <w:rFonts w:ascii="宋体"/>
          <w:szCs w:val="21"/>
        </w:rPr>
      </w:pPr>
      <w:r>
        <w:rPr>
          <w:rFonts w:hint="eastAsia" w:ascii="宋体" w:hAnsi="宋体"/>
          <w:szCs w:val="21"/>
        </w:rPr>
        <w:t>(1)、《企业营业执照》、《税务登记证》、《组织机构代码证》或三证合一以及相应的资质证明文件复印件一套（复印件加盖公章）</w:t>
      </w:r>
    </w:p>
    <w:p>
      <w:pPr>
        <w:spacing w:line="420" w:lineRule="exact"/>
        <w:ind w:firstLine="210" w:firstLineChars="100"/>
        <w:rPr>
          <w:rFonts w:ascii="宋体" w:hAnsi="宋体"/>
          <w:szCs w:val="21"/>
        </w:rPr>
      </w:pPr>
      <w:r>
        <w:rPr>
          <w:rFonts w:hint="eastAsia" w:ascii="宋体" w:hAnsi="宋体"/>
          <w:szCs w:val="21"/>
        </w:rPr>
        <w:t>(2)、提供法定代表人身份证</w:t>
      </w:r>
      <w:r>
        <w:rPr>
          <w:rFonts w:hint="eastAsia" w:ascii="宋体"/>
          <w:szCs w:val="21"/>
        </w:rPr>
        <w:t>（复印件）</w:t>
      </w:r>
    </w:p>
    <w:p>
      <w:pPr>
        <w:spacing w:line="420" w:lineRule="exact"/>
        <w:ind w:firstLine="210" w:firstLineChars="100"/>
        <w:rPr>
          <w:rFonts w:ascii="宋体"/>
          <w:szCs w:val="21"/>
        </w:rPr>
      </w:pPr>
      <w:r>
        <w:rPr>
          <w:rFonts w:hint="eastAsia" w:ascii="宋体" w:hAnsi="宋体"/>
          <w:szCs w:val="21"/>
        </w:rPr>
        <w:t>(3)、</w:t>
      </w:r>
      <w:r>
        <w:rPr>
          <w:rFonts w:hint="eastAsia" w:ascii="宋体"/>
          <w:szCs w:val="21"/>
        </w:rPr>
        <w:t>法定代表人授权函及被授权人身份证（复印件）</w:t>
      </w:r>
    </w:p>
    <w:p>
      <w:pPr>
        <w:widowControl/>
        <w:spacing w:line="450" w:lineRule="atLeast"/>
        <w:jc w:val="left"/>
        <w:rPr>
          <w:rFonts w:ascii="宋体" w:hAnsi="宋体"/>
          <w:szCs w:val="21"/>
        </w:rPr>
      </w:pPr>
      <w:r>
        <w:rPr>
          <w:rFonts w:hint="eastAsia" w:ascii="宋体" w:hAnsi="宋体"/>
          <w:szCs w:val="21"/>
        </w:rPr>
        <w:t xml:space="preserve">  (4)、基本账户开户许可证(复印件)；</w:t>
      </w:r>
    </w:p>
    <w:p>
      <w:pPr>
        <w:spacing w:line="420" w:lineRule="exact"/>
        <w:ind w:firstLine="210" w:firstLineChars="100"/>
        <w:rPr>
          <w:rFonts w:ascii="宋体" w:hAnsi="宋体"/>
          <w:szCs w:val="21"/>
        </w:rPr>
      </w:pPr>
      <w:r>
        <w:rPr>
          <w:rFonts w:hint="eastAsia" w:ascii="宋体" w:hAnsi="宋体"/>
          <w:szCs w:val="21"/>
        </w:rPr>
        <w:t>(5)、税务师事务所执业资格(复印件)；</w:t>
      </w:r>
    </w:p>
    <w:p>
      <w:pPr>
        <w:spacing w:line="420" w:lineRule="exact"/>
        <w:ind w:firstLine="210" w:firstLineChars="100"/>
        <w:rPr>
          <w:rFonts w:ascii="宋体" w:hAnsi="宋体"/>
          <w:szCs w:val="21"/>
        </w:rPr>
      </w:pPr>
      <w:r>
        <w:rPr>
          <w:rFonts w:hint="eastAsia" w:ascii="宋体" w:hAnsi="宋体"/>
          <w:szCs w:val="21"/>
        </w:rPr>
        <w:t>(7)、财政部执业资质复印件，有效的《会计师事务所执业证书》(复印件)；</w:t>
      </w:r>
    </w:p>
    <w:p>
      <w:pPr>
        <w:spacing w:line="420" w:lineRule="exact"/>
        <w:ind w:firstLine="210" w:firstLineChars="100"/>
        <w:rPr>
          <w:rFonts w:ascii="宋体" w:hAnsi="宋体"/>
          <w:szCs w:val="21"/>
        </w:rPr>
      </w:pPr>
      <w:r>
        <w:rPr>
          <w:rFonts w:hint="eastAsia" w:ascii="宋体" w:hAnsi="宋体"/>
          <w:szCs w:val="21"/>
        </w:rPr>
        <w:t>(8)历年甘肃省会计师事务所综合评价评级结果 (复印件)及证明，获评甘肃省注册税务师协会结果 (复印件)及证明；</w:t>
      </w:r>
    </w:p>
    <w:p>
      <w:pPr>
        <w:spacing w:line="420" w:lineRule="exact"/>
        <w:ind w:firstLine="210" w:firstLineChars="100"/>
        <w:rPr>
          <w:rFonts w:ascii="宋体" w:hAnsi="宋体"/>
          <w:szCs w:val="21"/>
        </w:rPr>
      </w:pPr>
      <w:r>
        <w:rPr>
          <w:rFonts w:hint="eastAsia" w:ascii="宋体" w:hAnsi="宋体"/>
          <w:szCs w:val="21"/>
        </w:rPr>
        <w:t>(9)、具有良好的银行资信、商业信誉和健全的财务制度，不处于被责令停业、财产被接管、冻结、破产状态，经营活动中没有重大违法违规记录。（需提供承诺）</w:t>
      </w:r>
    </w:p>
    <w:p>
      <w:pPr>
        <w:spacing w:line="420" w:lineRule="exact"/>
        <w:ind w:firstLine="210" w:firstLineChars="100"/>
        <w:rPr>
          <w:rFonts w:ascii="宋体" w:hAnsi="宋体"/>
          <w:szCs w:val="21"/>
        </w:rPr>
      </w:pPr>
      <w:r>
        <w:rPr>
          <w:rFonts w:hint="eastAsia" w:ascii="宋体" w:hAnsi="宋体"/>
          <w:szCs w:val="21"/>
        </w:rPr>
        <w:t>(10)、近两年内的相关年度财务报表审计合同（复印件）或受托证明；近两年内的相关年度企业所得税汇算清缴报告（复印件）或受托证明；</w:t>
      </w:r>
    </w:p>
    <w:p>
      <w:pPr>
        <w:spacing w:line="420" w:lineRule="exact"/>
        <w:ind w:firstLine="210" w:firstLineChars="100"/>
        <w:rPr>
          <w:rFonts w:ascii="宋体" w:hAnsi="宋体"/>
          <w:szCs w:val="21"/>
        </w:rPr>
      </w:pPr>
      <w:r>
        <w:rPr>
          <w:rFonts w:hint="eastAsia" w:ascii="宋体" w:hAnsi="宋体"/>
          <w:szCs w:val="21"/>
        </w:rPr>
        <w:t>(11)、供应商认为需要提供的其他资料。</w:t>
      </w:r>
    </w:p>
    <w:p>
      <w:pPr>
        <w:spacing w:line="420" w:lineRule="exact"/>
        <w:ind w:firstLine="210" w:firstLineChars="100"/>
        <w:rPr>
          <w:rFonts w:ascii="宋体"/>
          <w:szCs w:val="21"/>
        </w:rPr>
      </w:pPr>
      <w:r>
        <w:rPr>
          <w:rFonts w:hint="eastAsia" w:ascii="宋体" w:hAnsi="宋体"/>
          <w:szCs w:val="21"/>
        </w:rPr>
        <w:t>以上</w:t>
      </w:r>
      <w:r>
        <w:rPr>
          <w:rFonts w:hint="eastAsia" w:ascii="宋体"/>
          <w:szCs w:val="21"/>
        </w:rPr>
        <w:t>条款</w:t>
      </w:r>
      <w:r>
        <w:rPr>
          <w:rFonts w:hint="eastAsia" w:ascii="宋体" w:hAnsi="宋体"/>
          <w:szCs w:val="21"/>
        </w:rPr>
        <w:t>（</w:t>
      </w:r>
      <w:r>
        <w:rPr>
          <w:rFonts w:ascii="宋体" w:hAnsi="宋体"/>
          <w:szCs w:val="21"/>
        </w:rPr>
        <w:t>1</w:t>
      </w:r>
      <w:r>
        <w:rPr>
          <w:rFonts w:hint="eastAsia" w:ascii="宋体" w:hAnsi="宋体"/>
          <w:szCs w:val="21"/>
        </w:rPr>
        <w:t>）</w:t>
      </w:r>
      <w:r>
        <w:rPr>
          <w:rFonts w:hint="eastAsia" w:ascii="宋体"/>
          <w:szCs w:val="21"/>
        </w:rPr>
        <w:t>项为有效期内通过上年度年检或复审的证书，若法定代表人参加询价比价，须提供第</w:t>
      </w:r>
      <w:r>
        <w:rPr>
          <w:rFonts w:hint="eastAsia" w:ascii="宋体" w:hAnsi="宋体"/>
          <w:szCs w:val="21"/>
        </w:rPr>
        <w:t>（</w:t>
      </w:r>
      <w:r>
        <w:rPr>
          <w:rFonts w:ascii="宋体" w:hAnsi="宋体"/>
          <w:szCs w:val="21"/>
        </w:rPr>
        <w:t>2</w:t>
      </w:r>
      <w:r>
        <w:rPr>
          <w:rFonts w:hint="eastAsia" w:ascii="宋体" w:hAnsi="宋体"/>
          <w:szCs w:val="21"/>
        </w:rPr>
        <w:t>）</w:t>
      </w:r>
      <w:r>
        <w:rPr>
          <w:rFonts w:hint="eastAsia" w:ascii="宋体"/>
          <w:szCs w:val="21"/>
        </w:rPr>
        <w:t>项，若法人授权人参加询价比价，须提供第</w:t>
      </w:r>
      <w:r>
        <w:rPr>
          <w:rFonts w:hint="eastAsia" w:ascii="宋体" w:hAnsi="宋体"/>
          <w:szCs w:val="21"/>
        </w:rPr>
        <w:t>（</w:t>
      </w:r>
      <w:r>
        <w:rPr>
          <w:rFonts w:ascii="宋体" w:hAnsi="宋体"/>
          <w:szCs w:val="21"/>
        </w:rPr>
        <w:t>2</w:t>
      </w:r>
      <w:r>
        <w:rPr>
          <w:rFonts w:hint="eastAsia" w:ascii="宋体" w:hAnsi="宋体"/>
          <w:szCs w:val="21"/>
        </w:rPr>
        <w:t>）</w:t>
      </w:r>
      <w:r>
        <w:rPr>
          <w:rFonts w:hint="eastAsia" w:ascii="宋体"/>
          <w:szCs w:val="21"/>
        </w:rPr>
        <w:t>和第</w:t>
      </w:r>
      <w:r>
        <w:rPr>
          <w:rFonts w:hint="eastAsia" w:ascii="宋体" w:hAnsi="宋体"/>
          <w:szCs w:val="21"/>
        </w:rPr>
        <w:t>（3）</w:t>
      </w:r>
      <w:r>
        <w:rPr>
          <w:rFonts w:hint="eastAsia" w:ascii="宋体"/>
          <w:szCs w:val="21"/>
        </w:rPr>
        <w:t>项。所有</w:t>
      </w:r>
      <w:r>
        <w:rPr>
          <w:rFonts w:hint="eastAsia" w:ascii="宋体" w:hAnsi="宋体"/>
          <w:szCs w:val="21"/>
        </w:rPr>
        <w:t>证件、证书、证明材料等复印件均需加盖公章，并装订成册。</w:t>
      </w:r>
    </w:p>
    <w:p>
      <w:pPr>
        <w:spacing w:line="420" w:lineRule="exact"/>
        <w:ind w:firstLine="105" w:firstLineChars="50"/>
        <w:jc w:val="left"/>
        <w:rPr>
          <w:rFonts w:ascii="宋体" w:hAnsi="宋体"/>
          <w:szCs w:val="21"/>
        </w:rPr>
      </w:pPr>
      <w:r>
        <w:rPr>
          <w:rFonts w:hint="eastAsia" w:ascii="宋体" w:hAnsi="宋体"/>
          <w:szCs w:val="21"/>
        </w:rPr>
        <w:t>2、报价：</w:t>
      </w:r>
    </w:p>
    <w:p>
      <w:pPr>
        <w:widowControl/>
        <w:spacing w:line="450" w:lineRule="atLeast"/>
        <w:ind w:firstLine="210" w:firstLineChars="100"/>
        <w:jc w:val="left"/>
        <w:rPr>
          <w:rFonts w:ascii="宋体" w:hAnsi="宋体"/>
          <w:szCs w:val="21"/>
        </w:rPr>
      </w:pPr>
      <w:r>
        <w:rPr>
          <w:rFonts w:hint="eastAsia" w:ascii="宋体" w:hAnsi="宋体"/>
          <w:szCs w:val="21"/>
        </w:rPr>
        <w:t>(1)、报价是指供应商应为完成审计服务、完成企业所得税汇算清缴鉴证、财产损失鉴定以及2020年度相关财税咨询业务可能发生的全部费用。供应商对合同内容实行全面承包。</w:t>
      </w:r>
    </w:p>
    <w:p>
      <w:pPr>
        <w:widowControl/>
        <w:spacing w:line="450" w:lineRule="atLeast"/>
        <w:ind w:firstLine="210" w:firstLineChars="100"/>
        <w:jc w:val="left"/>
        <w:rPr>
          <w:rFonts w:ascii="宋体" w:hAnsi="宋体"/>
          <w:szCs w:val="21"/>
        </w:rPr>
      </w:pPr>
      <w:r>
        <w:rPr>
          <w:rFonts w:hint="eastAsia" w:ascii="宋体" w:hAnsi="宋体"/>
          <w:szCs w:val="21"/>
        </w:rPr>
        <w:t>(2)、供应商报价须为根据《甘肃省发展和改革委员会甘肃省财政厅关于转发国家发展改革委财政部会计师事务所服务收费管理办法的通知》甘发改服务【2013】5号文件规定基础上一定比例的优惠下浮幅度，并由法定代表人或授权代表签署。</w:t>
      </w:r>
    </w:p>
    <w:p>
      <w:pPr>
        <w:widowControl/>
        <w:spacing w:line="450" w:lineRule="atLeast"/>
        <w:ind w:firstLine="105" w:firstLineChars="50"/>
        <w:jc w:val="left"/>
        <w:rPr>
          <w:rFonts w:ascii="宋体" w:hAnsi="宋体"/>
          <w:szCs w:val="21"/>
        </w:rPr>
      </w:pPr>
      <w:r>
        <w:rPr>
          <w:rFonts w:hint="eastAsia" w:ascii="宋体" w:hAnsi="宋体"/>
          <w:szCs w:val="21"/>
        </w:rPr>
        <w:t xml:space="preserve"> (3)、采购人不接受任何选择报价，只允许一个报价。</w:t>
      </w:r>
    </w:p>
    <w:p>
      <w:pPr>
        <w:widowControl/>
        <w:spacing w:line="450" w:lineRule="atLeast"/>
        <w:ind w:firstLine="210" w:firstLineChars="100"/>
        <w:jc w:val="left"/>
        <w:rPr>
          <w:rFonts w:ascii="宋体" w:hAnsi="宋体"/>
          <w:szCs w:val="21"/>
        </w:rPr>
      </w:pPr>
      <w:r>
        <w:rPr>
          <w:rFonts w:hint="eastAsia" w:ascii="宋体" w:hAnsi="宋体"/>
          <w:szCs w:val="21"/>
        </w:rPr>
        <w:t>(4)、最低下浮幅度不能作为最终确定供应商的保证。</w:t>
      </w:r>
    </w:p>
    <w:p>
      <w:pPr>
        <w:widowControl/>
        <w:spacing w:line="450" w:lineRule="atLeast"/>
        <w:ind w:firstLine="210" w:firstLineChars="100"/>
        <w:jc w:val="left"/>
        <w:rPr>
          <w:rFonts w:ascii="宋体" w:hAnsi="宋体"/>
          <w:szCs w:val="21"/>
        </w:rPr>
      </w:pPr>
      <w:r>
        <w:rPr>
          <w:rFonts w:hint="eastAsia" w:ascii="宋体" w:hAnsi="宋体"/>
          <w:szCs w:val="21"/>
        </w:rPr>
        <w:t>(5)、文件的份数：供应商应编制正本副本一份。</w:t>
      </w:r>
    </w:p>
    <w:p>
      <w:pPr>
        <w:spacing w:line="420" w:lineRule="exact"/>
        <w:ind w:left="630" w:leftChars="100" w:hanging="420" w:hangingChars="200"/>
        <w:jc w:val="left"/>
        <w:rPr>
          <w:rFonts w:ascii="宋体" w:hAnsi="宋体"/>
          <w:szCs w:val="21"/>
        </w:rPr>
      </w:pPr>
      <w:r>
        <w:rPr>
          <w:rFonts w:hint="eastAsia" w:ascii="宋体" w:hAnsi="宋体"/>
          <w:szCs w:val="21"/>
        </w:rPr>
        <w:t>(6)、文件的密封和递交：供应商应将文件正副本用印密封于信封内，并在密封条上加盖骑缝公章，于</w:t>
      </w:r>
      <w:r>
        <w:rPr>
          <w:rFonts w:hint="eastAsia" w:ascii="宋体" w:hAnsi="宋体"/>
          <w:szCs w:val="21"/>
          <w:highlight w:val="yellow"/>
        </w:rPr>
        <w:t>2019年11月18日上午08：50</w:t>
      </w:r>
      <w:r>
        <w:rPr>
          <w:rFonts w:hint="eastAsia" w:ascii="宋体" w:hAnsi="宋体"/>
          <w:szCs w:val="21"/>
        </w:rPr>
        <w:t>之前送达或邮寄至兰州兽医研究所综合楼112房间，过时拒绝接收。</w:t>
      </w:r>
    </w:p>
    <w:p>
      <w:pPr>
        <w:spacing w:line="420" w:lineRule="exact"/>
        <w:ind w:firstLine="210" w:firstLineChars="100"/>
        <w:jc w:val="left"/>
        <w:rPr>
          <w:rFonts w:ascii="宋体" w:hAnsi="宋体"/>
          <w:szCs w:val="21"/>
        </w:rPr>
      </w:pPr>
      <w:r>
        <w:rPr>
          <w:rFonts w:hint="eastAsia" w:ascii="宋体" w:hAnsi="宋体"/>
          <w:szCs w:val="21"/>
        </w:rPr>
        <w:t>(7)、若报价服务与需求不一致时，在备注栏里注明，并说明原因。</w:t>
      </w:r>
    </w:p>
    <w:p>
      <w:pPr>
        <w:spacing w:line="420" w:lineRule="exact"/>
        <w:ind w:left="315" w:leftChars="50" w:hanging="210" w:hangingChars="100"/>
        <w:jc w:val="left"/>
        <w:rPr>
          <w:rFonts w:ascii="宋体" w:hAnsi="宋体"/>
          <w:szCs w:val="21"/>
        </w:rPr>
      </w:pPr>
      <w:r>
        <w:rPr>
          <w:rFonts w:hint="eastAsia" w:ascii="宋体" w:hAnsi="宋体"/>
          <w:szCs w:val="21"/>
        </w:rPr>
        <w:t>3、服务周期：签订合同之日起三日内进场，100个日历天内完成服务。</w:t>
      </w:r>
    </w:p>
    <w:p>
      <w:pPr>
        <w:spacing w:line="420" w:lineRule="exact"/>
        <w:ind w:left="315" w:leftChars="50" w:hanging="210" w:hangingChars="100"/>
        <w:jc w:val="left"/>
        <w:rPr>
          <w:rFonts w:ascii="宋体" w:hAnsi="宋体"/>
          <w:szCs w:val="21"/>
        </w:rPr>
      </w:pPr>
      <w:r>
        <w:rPr>
          <w:rFonts w:hint="eastAsia" w:ascii="宋体" w:hAnsi="宋体"/>
          <w:szCs w:val="21"/>
        </w:rPr>
        <w:t>六、确定供应商：</w:t>
      </w:r>
    </w:p>
    <w:p>
      <w:pPr>
        <w:widowControl/>
        <w:spacing w:line="450" w:lineRule="atLeast"/>
        <w:ind w:firstLine="210" w:firstLineChars="100"/>
        <w:jc w:val="left"/>
        <w:rPr>
          <w:rFonts w:ascii="宋体" w:hAnsi="宋体"/>
          <w:szCs w:val="21"/>
        </w:rPr>
      </w:pPr>
      <w:r>
        <w:rPr>
          <w:rFonts w:hint="eastAsia" w:ascii="宋体" w:hAnsi="宋体"/>
          <w:szCs w:val="21"/>
        </w:rPr>
        <w:t>本次采购项目采用</w:t>
      </w:r>
      <w:r>
        <w:rPr>
          <w:rFonts w:ascii="宋体" w:hAnsi="宋体"/>
          <w:szCs w:val="21"/>
        </w:rPr>
        <w:t xml:space="preserve"> </w:t>
      </w:r>
      <w:r>
        <w:rPr>
          <w:rFonts w:hint="eastAsia" w:ascii="宋体" w:hAnsi="宋体"/>
          <w:szCs w:val="21"/>
        </w:rPr>
        <w:t>“综合评分法”。</w:t>
      </w:r>
      <w:r>
        <w:rPr>
          <w:rFonts w:ascii="宋体" w:hAnsi="宋体"/>
          <w:szCs w:val="21"/>
        </w:rPr>
        <w:t xml:space="preserve"> </w:t>
      </w:r>
      <w:r>
        <w:rPr>
          <w:rFonts w:hint="eastAsia" w:ascii="宋体" w:hAnsi="宋体"/>
          <w:szCs w:val="21"/>
        </w:rPr>
        <w:t>为得到健康有序的发展，从维护采购人和供应商的根本利益出发，询价比价高度关注性价比，采购方不向供应商承诺最低下浮幅度为最终供应商，对供应商不作任何解释说明。具体评分分值如下：</w:t>
      </w:r>
    </w:p>
    <w:p>
      <w:pPr>
        <w:widowControl/>
        <w:spacing w:line="450" w:lineRule="atLeast"/>
        <w:ind w:firstLine="105" w:firstLineChars="50"/>
        <w:jc w:val="left"/>
        <w:rPr>
          <w:rFonts w:ascii="宋体" w:hAnsi="宋体"/>
          <w:szCs w:val="21"/>
        </w:rPr>
      </w:pPr>
      <w:r>
        <w:rPr>
          <w:rFonts w:hint="eastAsia" w:ascii="宋体" w:hAnsi="宋体"/>
          <w:szCs w:val="21"/>
        </w:rPr>
        <w:t>1、报价（20分）：</w:t>
      </w:r>
    </w:p>
    <w:p>
      <w:pPr>
        <w:widowControl/>
        <w:spacing w:line="450" w:lineRule="atLeast"/>
        <w:ind w:firstLine="315" w:firstLineChars="150"/>
        <w:jc w:val="left"/>
        <w:rPr>
          <w:rFonts w:ascii="宋体" w:hAnsi="宋体"/>
          <w:szCs w:val="21"/>
        </w:rPr>
      </w:pPr>
      <w:r>
        <w:rPr>
          <w:rFonts w:hint="eastAsia" w:ascii="宋体" w:hAnsi="宋体"/>
          <w:szCs w:val="21"/>
        </w:rPr>
        <w:t>根据《甘肃省发展和改革委员会甘肃省财政厅关于转发国家发展改革委财政部会计师事务所服务收费管理办法的通知》甘发改服务【2013】5号文件规定基础上考虑一定比例的优惠下浮幅度：费率下浮50 %（含50%）以上的得20分。费率下浮49%-40%（含49%-40%）得18分，费率下浮39%-30%（含39%-30%）的得15分，费率下浮29%-20%（含29%-20%）的得10分，费率下浮19%以下（含19%）不得分。</w:t>
      </w:r>
    </w:p>
    <w:p>
      <w:pPr>
        <w:widowControl/>
        <w:spacing w:line="450" w:lineRule="atLeast"/>
        <w:ind w:firstLine="105" w:firstLineChars="50"/>
        <w:jc w:val="left"/>
        <w:rPr>
          <w:rFonts w:ascii="宋体" w:hAnsi="宋体"/>
          <w:szCs w:val="21"/>
        </w:rPr>
      </w:pPr>
      <w:r>
        <w:rPr>
          <w:rFonts w:hint="eastAsia" w:ascii="宋体" w:hAnsi="宋体"/>
          <w:szCs w:val="21"/>
        </w:rPr>
        <w:t>2、项目管理人员配备（20）：</w:t>
      </w:r>
    </w:p>
    <w:p>
      <w:pPr>
        <w:widowControl/>
        <w:spacing w:line="450" w:lineRule="atLeast"/>
        <w:ind w:firstLine="105" w:firstLineChars="50"/>
        <w:jc w:val="left"/>
        <w:rPr>
          <w:rFonts w:ascii="宋体" w:hAnsi="宋体"/>
          <w:szCs w:val="21"/>
        </w:rPr>
      </w:pPr>
      <w:r>
        <w:rPr>
          <w:rFonts w:hint="eastAsia" w:ascii="宋体" w:hAnsi="宋体"/>
          <w:szCs w:val="21"/>
        </w:rPr>
        <w:t>(1)、拟投入本项目的组织机构成员配备合理、能满足项目实际需求且不少于6人的得10分。</w:t>
      </w:r>
    </w:p>
    <w:p>
      <w:pPr>
        <w:widowControl/>
        <w:spacing w:line="450" w:lineRule="atLeast"/>
        <w:ind w:firstLine="105" w:firstLineChars="50"/>
        <w:jc w:val="left"/>
        <w:rPr>
          <w:rFonts w:ascii="宋体" w:hAnsi="宋体"/>
          <w:szCs w:val="21"/>
        </w:rPr>
      </w:pPr>
      <w:r>
        <w:rPr>
          <w:rFonts w:hint="eastAsia" w:ascii="宋体" w:hAnsi="宋体"/>
          <w:szCs w:val="21"/>
        </w:rPr>
        <w:t>(2)、拟投入本项目的组织机构成员具备注册会计师、具备税务师执业资格，低于1人得0分，2人得3分，4人以上得8分，6人以上（含6人）得10分.</w:t>
      </w:r>
    </w:p>
    <w:p>
      <w:pPr>
        <w:widowControl/>
        <w:spacing w:line="450" w:lineRule="atLeast"/>
        <w:ind w:firstLine="105" w:firstLineChars="50"/>
        <w:jc w:val="left"/>
        <w:rPr>
          <w:rFonts w:ascii="宋体" w:hAnsi="宋体"/>
          <w:szCs w:val="21"/>
        </w:rPr>
      </w:pPr>
      <w:r>
        <w:rPr>
          <w:rFonts w:hint="eastAsia" w:ascii="宋体" w:hAnsi="宋体"/>
          <w:szCs w:val="21"/>
        </w:rPr>
        <w:t>3、业绩（30分）：</w:t>
      </w:r>
    </w:p>
    <w:p>
      <w:pPr>
        <w:widowControl/>
        <w:spacing w:line="450" w:lineRule="atLeast"/>
        <w:ind w:firstLine="105" w:firstLineChars="50"/>
        <w:jc w:val="left"/>
        <w:rPr>
          <w:rFonts w:ascii="宋体" w:hAnsi="宋体"/>
          <w:szCs w:val="21"/>
        </w:rPr>
      </w:pPr>
      <w:r>
        <w:rPr>
          <w:rFonts w:hint="eastAsia" w:ascii="宋体" w:hAnsi="宋体"/>
          <w:szCs w:val="21"/>
        </w:rPr>
        <w:t>(1)、近两年内的5个相关年度财务报表审计合同（复印件）或受托证明,每个项目得3分，最多得15分。</w:t>
      </w:r>
    </w:p>
    <w:p>
      <w:pPr>
        <w:widowControl/>
        <w:spacing w:line="450" w:lineRule="atLeast"/>
        <w:ind w:firstLine="105" w:firstLineChars="50"/>
        <w:jc w:val="left"/>
        <w:rPr>
          <w:rFonts w:ascii="宋体" w:hAnsi="宋体"/>
          <w:szCs w:val="21"/>
        </w:rPr>
      </w:pPr>
      <w:r>
        <w:rPr>
          <w:rFonts w:hint="eastAsia" w:ascii="宋体" w:hAnsi="宋体"/>
          <w:szCs w:val="21"/>
        </w:rPr>
        <w:t>(2)、近两年内的5个相关年度企业所得税汇算清缴报告（复印件）或受托证明, 每个项目得3分，最多得15分。</w:t>
      </w:r>
    </w:p>
    <w:p>
      <w:pPr>
        <w:widowControl/>
        <w:spacing w:line="450" w:lineRule="atLeast"/>
        <w:ind w:firstLine="105" w:firstLineChars="50"/>
        <w:jc w:val="left"/>
        <w:rPr>
          <w:rFonts w:ascii="宋体" w:hAnsi="宋体"/>
          <w:szCs w:val="21"/>
        </w:rPr>
      </w:pPr>
      <w:r>
        <w:rPr>
          <w:rFonts w:hint="eastAsia" w:ascii="宋体" w:hAnsi="宋体"/>
          <w:szCs w:val="21"/>
        </w:rPr>
        <w:t>4、服务方案（20分）：</w:t>
      </w:r>
    </w:p>
    <w:p>
      <w:pPr>
        <w:widowControl/>
        <w:spacing w:line="450" w:lineRule="atLeast"/>
        <w:ind w:firstLine="105" w:firstLineChars="50"/>
        <w:jc w:val="left"/>
        <w:rPr>
          <w:rFonts w:ascii="宋体" w:hAnsi="宋体"/>
          <w:szCs w:val="21"/>
        </w:rPr>
      </w:pPr>
      <w:r>
        <w:rPr>
          <w:rFonts w:hint="eastAsia" w:ascii="宋体" w:hAnsi="宋体"/>
          <w:szCs w:val="21"/>
        </w:rPr>
        <w:t>(1)、有完整的工作实施方案和质量控制方案，得20-15分；</w:t>
      </w:r>
    </w:p>
    <w:p>
      <w:pPr>
        <w:widowControl/>
        <w:spacing w:line="450" w:lineRule="atLeast"/>
        <w:ind w:firstLine="105" w:firstLineChars="50"/>
        <w:jc w:val="left"/>
        <w:rPr>
          <w:rFonts w:ascii="宋体" w:hAnsi="宋体"/>
          <w:szCs w:val="21"/>
        </w:rPr>
      </w:pPr>
      <w:r>
        <w:rPr>
          <w:rFonts w:hint="eastAsia" w:ascii="宋体" w:hAnsi="宋体"/>
          <w:szCs w:val="21"/>
        </w:rPr>
        <w:t>(2)、有较完整的工作实施方案和质量控制方案，得14-10分；</w:t>
      </w:r>
    </w:p>
    <w:p>
      <w:pPr>
        <w:widowControl/>
        <w:spacing w:line="450" w:lineRule="atLeast"/>
        <w:ind w:firstLine="105" w:firstLineChars="50"/>
        <w:jc w:val="left"/>
        <w:rPr>
          <w:rFonts w:ascii="宋体" w:hAnsi="宋体"/>
          <w:szCs w:val="21"/>
        </w:rPr>
      </w:pPr>
      <w:r>
        <w:rPr>
          <w:rFonts w:hint="eastAsia" w:ascii="宋体" w:hAnsi="宋体"/>
          <w:szCs w:val="21"/>
        </w:rPr>
        <w:t>(3)、只有一个方案，且内容较完整的得10-5分；</w:t>
      </w:r>
      <w:bookmarkStart w:id="0" w:name="_GoBack"/>
      <w:bookmarkEnd w:id="0"/>
    </w:p>
    <w:p>
      <w:pPr>
        <w:widowControl/>
        <w:spacing w:line="450" w:lineRule="atLeast"/>
        <w:ind w:firstLine="105" w:firstLineChars="50"/>
        <w:jc w:val="left"/>
        <w:rPr>
          <w:rFonts w:ascii="宋体" w:hAnsi="宋体"/>
          <w:szCs w:val="21"/>
        </w:rPr>
      </w:pPr>
      <w:r>
        <w:rPr>
          <w:rFonts w:hint="eastAsia" w:ascii="宋体" w:hAnsi="宋体"/>
          <w:szCs w:val="21"/>
        </w:rPr>
        <w:t>(4)、方案不完整或没有方案得4-0分。</w:t>
      </w:r>
    </w:p>
    <w:p>
      <w:pPr>
        <w:widowControl/>
        <w:spacing w:line="450" w:lineRule="atLeast"/>
        <w:ind w:firstLine="105" w:firstLineChars="50"/>
        <w:jc w:val="left"/>
        <w:rPr>
          <w:rFonts w:ascii="宋体" w:hAnsi="宋体"/>
          <w:szCs w:val="21"/>
        </w:rPr>
      </w:pPr>
      <w:r>
        <w:rPr>
          <w:rFonts w:hint="eastAsia" w:ascii="宋体" w:hAnsi="宋体"/>
          <w:szCs w:val="21"/>
        </w:rPr>
        <w:t>5、甘肃省注册会计师协会评级（5分）</w:t>
      </w:r>
    </w:p>
    <w:p>
      <w:pPr>
        <w:widowControl/>
        <w:spacing w:line="450" w:lineRule="atLeast"/>
        <w:ind w:firstLine="105" w:firstLineChars="50"/>
        <w:jc w:val="left"/>
        <w:rPr>
          <w:rFonts w:ascii="宋体" w:hAnsi="宋体"/>
          <w:szCs w:val="21"/>
        </w:rPr>
      </w:pPr>
      <w:r>
        <w:rPr>
          <w:rFonts w:hint="eastAsia" w:ascii="宋体" w:hAnsi="宋体"/>
          <w:szCs w:val="21"/>
        </w:rPr>
        <w:t>获评甘肃省注册会计师协会4A级及以上得5分,没有不得分。</w:t>
      </w:r>
    </w:p>
    <w:p>
      <w:pPr>
        <w:widowControl/>
        <w:spacing w:line="450" w:lineRule="atLeast"/>
        <w:ind w:firstLine="105" w:firstLineChars="50"/>
        <w:jc w:val="left"/>
        <w:rPr>
          <w:rFonts w:ascii="宋体" w:hAnsi="宋体"/>
          <w:szCs w:val="21"/>
        </w:rPr>
      </w:pPr>
      <w:r>
        <w:rPr>
          <w:rFonts w:hint="eastAsia" w:ascii="宋体" w:hAnsi="宋体"/>
          <w:szCs w:val="21"/>
        </w:rPr>
        <w:t>6、甘肃省注册税务师协会评级（5分）：</w:t>
      </w:r>
    </w:p>
    <w:p>
      <w:pPr>
        <w:widowControl/>
        <w:spacing w:line="450" w:lineRule="atLeast"/>
        <w:jc w:val="left"/>
        <w:rPr>
          <w:rFonts w:ascii="宋体" w:hAnsi="宋体"/>
          <w:szCs w:val="21"/>
        </w:rPr>
      </w:pPr>
      <w:r>
        <w:rPr>
          <w:rFonts w:hint="eastAsia" w:ascii="宋体" w:hAnsi="宋体"/>
          <w:szCs w:val="21"/>
        </w:rPr>
        <w:t>获评甘肃省注册税务师协会AA级及以上得5分,没有不得分。</w:t>
      </w:r>
    </w:p>
    <w:p>
      <w:pPr>
        <w:spacing w:line="420" w:lineRule="exact"/>
        <w:ind w:left="420" w:hanging="420" w:hangingChars="200"/>
        <w:jc w:val="left"/>
        <w:rPr>
          <w:rFonts w:ascii="宋体" w:hAnsi="宋体"/>
          <w:szCs w:val="21"/>
        </w:rPr>
      </w:pPr>
      <w:r>
        <w:rPr>
          <w:rFonts w:hint="eastAsia" w:ascii="宋体" w:hAnsi="宋体"/>
          <w:szCs w:val="21"/>
        </w:rPr>
        <w:t>七、付款方式：所有服务结束，开具合同金额全额发票后一次性付清。</w:t>
      </w:r>
    </w:p>
    <w:p>
      <w:pPr>
        <w:spacing w:line="420" w:lineRule="exact"/>
        <w:ind w:left="420" w:hanging="420" w:hangingChars="200"/>
        <w:jc w:val="left"/>
        <w:rPr>
          <w:rFonts w:ascii="宋体" w:hAnsi="宋体"/>
          <w:szCs w:val="21"/>
        </w:rPr>
      </w:pPr>
      <w:r>
        <w:rPr>
          <w:rFonts w:hint="eastAsia" w:ascii="宋体" w:hAnsi="宋体"/>
          <w:szCs w:val="21"/>
        </w:rPr>
        <w:t>八、供应商所提供的资质等一切文件均须加盖单位公章。</w:t>
      </w:r>
    </w:p>
    <w:p>
      <w:pPr>
        <w:spacing w:line="420" w:lineRule="exact"/>
        <w:jc w:val="left"/>
        <w:rPr>
          <w:rFonts w:ascii="宋体" w:hAnsi="宋体"/>
          <w:szCs w:val="21"/>
        </w:rPr>
      </w:pPr>
      <w:r>
        <w:rPr>
          <w:rFonts w:hint="eastAsia" w:ascii="宋体" w:hAnsi="宋体"/>
          <w:szCs w:val="21"/>
        </w:rPr>
        <w:t xml:space="preserve">通讯地址：甘肃省兰州市城关区盐场堡徐家坪1号      </w:t>
      </w:r>
    </w:p>
    <w:p>
      <w:pPr>
        <w:spacing w:line="420" w:lineRule="exact"/>
        <w:jc w:val="left"/>
        <w:rPr>
          <w:rFonts w:ascii="宋体" w:hAnsi="宋体"/>
          <w:szCs w:val="21"/>
        </w:rPr>
      </w:pPr>
      <w:r>
        <w:rPr>
          <w:rFonts w:hint="eastAsia" w:ascii="宋体" w:hAnsi="宋体"/>
          <w:szCs w:val="21"/>
        </w:rPr>
        <w:t xml:space="preserve">联  系  人：  谢  毅       （电话：8342619） </w:t>
      </w:r>
    </w:p>
    <w:p>
      <w:pPr>
        <w:spacing w:line="420" w:lineRule="exact"/>
        <w:ind w:left="420" w:hanging="420" w:hangingChars="200"/>
        <w:jc w:val="left"/>
        <w:rPr>
          <w:rFonts w:ascii="宋体" w:hAnsi="宋体"/>
          <w:szCs w:val="21"/>
        </w:rPr>
      </w:pPr>
      <w:r>
        <w:rPr>
          <w:rFonts w:hint="eastAsia" w:ascii="宋体" w:hAnsi="宋体"/>
          <w:szCs w:val="21"/>
        </w:rPr>
        <w:t>技术咨询人：  柳省阁       （电话：13993112086</w:t>
      </w:r>
      <w:r>
        <w:rPr>
          <w:rFonts w:ascii="宋体" w:hAnsi="宋体"/>
          <w:szCs w:val="21"/>
        </w:rPr>
        <w:t>）</w:t>
      </w:r>
    </w:p>
    <w:p>
      <w:pPr>
        <w:spacing w:line="420" w:lineRule="exact"/>
        <w:ind w:firstLine="3675" w:firstLineChars="1750"/>
        <w:jc w:val="right"/>
        <w:rPr>
          <w:rFonts w:ascii="宋体" w:hAnsi="宋体"/>
          <w:szCs w:val="21"/>
        </w:rPr>
      </w:pPr>
      <w:r>
        <w:rPr>
          <w:rFonts w:hint="eastAsia" w:ascii="宋体" w:hAnsi="宋体"/>
          <w:szCs w:val="21"/>
        </w:rPr>
        <w:t>中农威特生物科技股份有限公司</w:t>
      </w:r>
    </w:p>
    <w:p>
      <w:pPr>
        <w:spacing w:line="420" w:lineRule="exact"/>
        <w:ind w:firstLine="4095" w:firstLineChars="1950"/>
        <w:jc w:val="right"/>
        <w:rPr>
          <w:rFonts w:ascii="宋体" w:hAnsi="宋体"/>
          <w:szCs w:val="21"/>
        </w:rPr>
      </w:pPr>
      <w:r>
        <w:rPr>
          <w:rFonts w:ascii="宋体" w:hAnsi="宋体"/>
          <w:szCs w:val="21"/>
          <w:highlight w:val="yellow"/>
        </w:rPr>
        <w:t>2019年</w:t>
      </w:r>
      <w:r>
        <w:rPr>
          <w:rFonts w:hint="eastAsia" w:ascii="宋体" w:hAnsi="宋体"/>
          <w:szCs w:val="21"/>
          <w:highlight w:val="yellow"/>
        </w:rPr>
        <w:t>11</w:t>
      </w:r>
      <w:r>
        <w:rPr>
          <w:rFonts w:ascii="宋体" w:hAnsi="宋体"/>
          <w:szCs w:val="21"/>
          <w:highlight w:val="yellow"/>
        </w:rPr>
        <w:t>月</w:t>
      </w:r>
      <w:r>
        <w:rPr>
          <w:rFonts w:hint="eastAsia" w:ascii="宋体" w:hAnsi="宋体"/>
          <w:szCs w:val="21"/>
          <w:highlight w:val="yellow"/>
        </w:rPr>
        <w:t>12</w:t>
      </w:r>
      <w:r>
        <w:rPr>
          <w:rFonts w:ascii="宋体" w:hAnsi="宋体"/>
          <w:szCs w:val="21"/>
          <w:highlight w:val="yellow"/>
        </w:rPr>
        <w:t>日</w:t>
      </w:r>
    </w:p>
    <w:sectPr>
      <w:headerReference r:id="rId4" w:type="first"/>
      <w:headerReference r:id="rId3" w:type="default"/>
      <w:footerReference r:id="rId5" w:type="default"/>
      <w:pgSz w:w="11906" w:h="16838"/>
      <w:pgMar w:top="132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5C44E6D"/>
    <w:rsid w:val="000624B2"/>
    <w:rsid w:val="0006533C"/>
    <w:rsid w:val="00082658"/>
    <w:rsid w:val="000A1850"/>
    <w:rsid w:val="000B7FB2"/>
    <w:rsid w:val="000C728E"/>
    <w:rsid w:val="000D3BF5"/>
    <w:rsid w:val="000D4D69"/>
    <w:rsid w:val="000E2A31"/>
    <w:rsid w:val="000E5632"/>
    <w:rsid w:val="00125B7C"/>
    <w:rsid w:val="00136B11"/>
    <w:rsid w:val="00156662"/>
    <w:rsid w:val="0019082B"/>
    <w:rsid w:val="001B31D8"/>
    <w:rsid w:val="001B74CE"/>
    <w:rsid w:val="001E3131"/>
    <w:rsid w:val="001F5A4C"/>
    <w:rsid w:val="002338F9"/>
    <w:rsid w:val="00237154"/>
    <w:rsid w:val="00247C82"/>
    <w:rsid w:val="00255D74"/>
    <w:rsid w:val="00296795"/>
    <w:rsid w:val="002C197F"/>
    <w:rsid w:val="002E46D6"/>
    <w:rsid w:val="002E69F5"/>
    <w:rsid w:val="003035D8"/>
    <w:rsid w:val="0034672D"/>
    <w:rsid w:val="00366E8C"/>
    <w:rsid w:val="00377BEA"/>
    <w:rsid w:val="00381993"/>
    <w:rsid w:val="003C1BC6"/>
    <w:rsid w:val="003C6822"/>
    <w:rsid w:val="003D39F0"/>
    <w:rsid w:val="003E233F"/>
    <w:rsid w:val="003E7F57"/>
    <w:rsid w:val="004215F9"/>
    <w:rsid w:val="00427EA7"/>
    <w:rsid w:val="004719C7"/>
    <w:rsid w:val="004B1FA6"/>
    <w:rsid w:val="004C30D3"/>
    <w:rsid w:val="00533B61"/>
    <w:rsid w:val="005435F2"/>
    <w:rsid w:val="00555AC3"/>
    <w:rsid w:val="00566C37"/>
    <w:rsid w:val="00566E55"/>
    <w:rsid w:val="0057489D"/>
    <w:rsid w:val="00584157"/>
    <w:rsid w:val="00596D53"/>
    <w:rsid w:val="005A426F"/>
    <w:rsid w:val="005A77D6"/>
    <w:rsid w:val="005B5AEF"/>
    <w:rsid w:val="005C0D53"/>
    <w:rsid w:val="005C2EA2"/>
    <w:rsid w:val="005C6D88"/>
    <w:rsid w:val="005F423A"/>
    <w:rsid w:val="005F620C"/>
    <w:rsid w:val="005F6848"/>
    <w:rsid w:val="0060685F"/>
    <w:rsid w:val="00612C11"/>
    <w:rsid w:val="0066070C"/>
    <w:rsid w:val="006628C5"/>
    <w:rsid w:val="00675EB9"/>
    <w:rsid w:val="006B0306"/>
    <w:rsid w:val="006B3B3E"/>
    <w:rsid w:val="006B5B54"/>
    <w:rsid w:val="006C3EBF"/>
    <w:rsid w:val="006D3194"/>
    <w:rsid w:val="006E0623"/>
    <w:rsid w:val="00703DBE"/>
    <w:rsid w:val="007175E2"/>
    <w:rsid w:val="00723FC8"/>
    <w:rsid w:val="007243F0"/>
    <w:rsid w:val="00745705"/>
    <w:rsid w:val="007474B1"/>
    <w:rsid w:val="007557A9"/>
    <w:rsid w:val="00796A2F"/>
    <w:rsid w:val="007C0008"/>
    <w:rsid w:val="007C27AB"/>
    <w:rsid w:val="007E0774"/>
    <w:rsid w:val="007E35E9"/>
    <w:rsid w:val="007E681C"/>
    <w:rsid w:val="007E6C84"/>
    <w:rsid w:val="00805B5D"/>
    <w:rsid w:val="00817BC4"/>
    <w:rsid w:val="00824103"/>
    <w:rsid w:val="00830294"/>
    <w:rsid w:val="00840277"/>
    <w:rsid w:val="008538EA"/>
    <w:rsid w:val="008652B7"/>
    <w:rsid w:val="0089322A"/>
    <w:rsid w:val="008D71E6"/>
    <w:rsid w:val="008F3365"/>
    <w:rsid w:val="008F6BF0"/>
    <w:rsid w:val="00920084"/>
    <w:rsid w:val="0094684F"/>
    <w:rsid w:val="00960B94"/>
    <w:rsid w:val="009849E9"/>
    <w:rsid w:val="009A6F1A"/>
    <w:rsid w:val="009B750D"/>
    <w:rsid w:val="009C0CA4"/>
    <w:rsid w:val="009E7C2E"/>
    <w:rsid w:val="009F19FB"/>
    <w:rsid w:val="009F5A85"/>
    <w:rsid w:val="009F6A81"/>
    <w:rsid w:val="00A52AE1"/>
    <w:rsid w:val="00A563A0"/>
    <w:rsid w:val="00A87AD5"/>
    <w:rsid w:val="00A961C1"/>
    <w:rsid w:val="00AA6945"/>
    <w:rsid w:val="00AD4A4C"/>
    <w:rsid w:val="00AD7445"/>
    <w:rsid w:val="00AF4409"/>
    <w:rsid w:val="00AF54F4"/>
    <w:rsid w:val="00B03964"/>
    <w:rsid w:val="00B11B50"/>
    <w:rsid w:val="00B31782"/>
    <w:rsid w:val="00B61AED"/>
    <w:rsid w:val="00B838B9"/>
    <w:rsid w:val="00BA1F45"/>
    <w:rsid w:val="00BA254A"/>
    <w:rsid w:val="00BA7D6D"/>
    <w:rsid w:val="00BC0C1E"/>
    <w:rsid w:val="00BD2E4E"/>
    <w:rsid w:val="00BD775A"/>
    <w:rsid w:val="00BF45DA"/>
    <w:rsid w:val="00BF7727"/>
    <w:rsid w:val="00C034DE"/>
    <w:rsid w:val="00C118DE"/>
    <w:rsid w:val="00C31E26"/>
    <w:rsid w:val="00C3251F"/>
    <w:rsid w:val="00C704FE"/>
    <w:rsid w:val="00CA6D5E"/>
    <w:rsid w:val="00CE7D8A"/>
    <w:rsid w:val="00D028B2"/>
    <w:rsid w:val="00D16084"/>
    <w:rsid w:val="00D17BA1"/>
    <w:rsid w:val="00D24217"/>
    <w:rsid w:val="00D47501"/>
    <w:rsid w:val="00D6644F"/>
    <w:rsid w:val="00D81687"/>
    <w:rsid w:val="00D82297"/>
    <w:rsid w:val="00DC2B5A"/>
    <w:rsid w:val="00DC5D99"/>
    <w:rsid w:val="00DD08AB"/>
    <w:rsid w:val="00DF3BBE"/>
    <w:rsid w:val="00E0348C"/>
    <w:rsid w:val="00E062DD"/>
    <w:rsid w:val="00E43AB9"/>
    <w:rsid w:val="00E718A4"/>
    <w:rsid w:val="00E814F8"/>
    <w:rsid w:val="00E93B5C"/>
    <w:rsid w:val="00EA5DE4"/>
    <w:rsid w:val="00ED12C9"/>
    <w:rsid w:val="00EF28D9"/>
    <w:rsid w:val="00F134D5"/>
    <w:rsid w:val="00F560BC"/>
    <w:rsid w:val="00F666E3"/>
    <w:rsid w:val="00F90B6E"/>
    <w:rsid w:val="00FE2309"/>
    <w:rsid w:val="00FF375C"/>
    <w:rsid w:val="00FF40CC"/>
    <w:rsid w:val="363918B0"/>
    <w:rsid w:val="510643B7"/>
    <w:rsid w:val="637563E7"/>
    <w:rsid w:val="65C44E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qFormat/>
    <w:uiPriority w:val="0"/>
    <w:rPr>
      <w:color w:val="0563C1" w:themeColor="hyperlink"/>
      <w:u w:val="single"/>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qFormat/>
    <w:uiPriority w:val="99"/>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AA482-659E-41AD-AD3F-4F4E92E14B89}">
  <ds:schemaRefs/>
</ds:datastoreItem>
</file>

<file path=docProps/app.xml><?xml version="1.0" encoding="utf-8"?>
<Properties xmlns="http://schemas.openxmlformats.org/officeDocument/2006/extended-properties" xmlns:vt="http://schemas.openxmlformats.org/officeDocument/2006/docPropsVTypes">
  <Template>0.docx</Template>
  <Pages>4</Pages>
  <Words>406</Words>
  <Characters>2316</Characters>
  <Lines>19</Lines>
  <Paragraphs>5</Paragraphs>
  <TotalTime>101</TotalTime>
  <ScaleCrop>false</ScaleCrop>
  <LinksUpToDate>false</LinksUpToDate>
  <CharactersWithSpaces>2717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2019-11-05T00:43:00Z</dcterms:created>
  <dc:creator>Administrator</dc:creator>
  <cp:lastModifiedBy>Haley</cp:lastModifiedBy>
  <dcterms:modified xsi:type="dcterms:W3CDTF">2019-11-13T08:29:22Z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