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F1" w:rsidRDefault="00B654A3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中农威特生物科技股份有限公司</w:t>
      </w:r>
      <w:r w:rsidR="00291A32" w:rsidRPr="00291A32">
        <w:rPr>
          <w:rFonts w:hint="eastAsia"/>
          <w:b/>
          <w:bCs/>
          <w:sz w:val="24"/>
          <w:szCs w:val="24"/>
        </w:rPr>
        <w:t>次氯酸钠发生器</w:t>
      </w:r>
      <w:r>
        <w:rPr>
          <w:rFonts w:hint="eastAsia"/>
          <w:b/>
          <w:bCs/>
          <w:sz w:val="24"/>
          <w:szCs w:val="24"/>
        </w:rPr>
        <w:t>询价比价采购邀请函</w:t>
      </w:r>
    </w:p>
    <w:p w:rsidR="00616FF1" w:rsidRDefault="00B654A3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采购编号：</w:t>
      </w:r>
      <w:r>
        <w:rPr>
          <w:b/>
          <w:bCs/>
          <w:sz w:val="24"/>
          <w:szCs w:val="24"/>
        </w:rPr>
        <w:t>ZNWT- WLGYB-2019-0</w:t>
      </w:r>
      <w:r>
        <w:rPr>
          <w:rFonts w:hint="eastAsia"/>
          <w:b/>
          <w:bCs/>
          <w:sz w:val="24"/>
          <w:szCs w:val="24"/>
        </w:rPr>
        <w:t>3</w:t>
      </w:r>
      <w:r w:rsidR="00BB0BD9">
        <w:rPr>
          <w:rFonts w:hint="eastAsia"/>
          <w:b/>
          <w:bCs/>
          <w:sz w:val="24"/>
          <w:szCs w:val="24"/>
        </w:rPr>
        <w:t>2</w:t>
      </w:r>
    </w:p>
    <w:p w:rsidR="00616FF1" w:rsidRPr="00762A25" w:rsidRDefault="00B654A3">
      <w:pPr>
        <w:spacing w:line="420" w:lineRule="exact"/>
        <w:ind w:firstLineChars="200" w:firstLine="420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 w:rsidR="00D44F6B">
        <w:rPr>
          <w:rFonts w:ascii="宋体" w:hAnsi="宋体" w:hint="eastAsia"/>
          <w:szCs w:val="21"/>
        </w:rPr>
        <w:t>采购部对所需货物进行</w:t>
      </w:r>
      <w:r>
        <w:rPr>
          <w:rFonts w:ascii="宋体" w:hAnsi="宋体" w:hint="eastAsia"/>
          <w:szCs w:val="21"/>
        </w:rPr>
        <w:t>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欢迎有资质的单位前来参加。</w:t>
      </w:r>
    </w:p>
    <w:p w:rsidR="00616FF1" w:rsidRPr="00762A25" w:rsidRDefault="00B654A3">
      <w:pPr>
        <w:spacing w:line="420" w:lineRule="exact"/>
        <w:rPr>
          <w:rFonts w:asci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一、采购单位：中农威特生物科技股份有限公司。</w:t>
      </w:r>
    </w:p>
    <w:p w:rsidR="00616FF1" w:rsidRPr="00762A25" w:rsidRDefault="00B654A3">
      <w:pPr>
        <w:spacing w:line="420" w:lineRule="exact"/>
        <w:rPr>
          <w:rFonts w:asci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二、采购内容：</w:t>
      </w:r>
    </w:p>
    <w:p w:rsidR="00616FF1" w:rsidRPr="00762A25" w:rsidRDefault="00B654A3">
      <w:pPr>
        <w:spacing w:line="420" w:lineRule="exact"/>
        <w:rPr>
          <w:rFonts w:ascii="宋体"/>
          <w:color w:val="000000" w:themeColor="text1"/>
          <w:szCs w:val="21"/>
        </w:rPr>
      </w:pPr>
      <w:r w:rsidRPr="00762A25">
        <w:rPr>
          <w:rFonts w:ascii="宋体" w:hAnsi="宋体"/>
          <w:color w:val="000000" w:themeColor="text1"/>
          <w:szCs w:val="21"/>
        </w:rPr>
        <w:t>1.</w:t>
      </w:r>
      <w:r w:rsidRPr="00762A25">
        <w:rPr>
          <w:rFonts w:ascii="宋体" w:hAnsi="宋体" w:hint="eastAsia"/>
          <w:color w:val="000000" w:themeColor="text1"/>
          <w:szCs w:val="21"/>
        </w:rPr>
        <w:t>总体内容：</w:t>
      </w:r>
      <w:r w:rsidR="0091036C" w:rsidRPr="00762A25">
        <w:rPr>
          <w:rFonts w:ascii="宋体" w:hAnsi="宋体" w:hint="eastAsia"/>
          <w:color w:val="000000" w:themeColor="text1"/>
          <w:szCs w:val="21"/>
        </w:rPr>
        <w:t>次氯酸钠发生器</w:t>
      </w:r>
      <w:r w:rsidR="00291A32" w:rsidRPr="00762A25">
        <w:rPr>
          <w:rFonts w:ascii="宋体" w:hAnsi="宋体" w:hint="eastAsia"/>
          <w:color w:val="000000" w:themeColor="text1"/>
          <w:szCs w:val="21"/>
        </w:rPr>
        <w:t>两</w:t>
      </w:r>
      <w:r w:rsidRPr="00762A25">
        <w:rPr>
          <w:rFonts w:ascii="宋体" w:hAnsi="宋体" w:hint="eastAsia"/>
          <w:color w:val="000000" w:themeColor="text1"/>
          <w:szCs w:val="21"/>
        </w:rPr>
        <w:t>台</w:t>
      </w:r>
      <w:r w:rsidR="00062017" w:rsidRPr="00762A25">
        <w:rPr>
          <w:rFonts w:ascii="宋体" w:hAnsi="宋体" w:hint="eastAsia"/>
          <w:color w:val="000000" w:themeColor="text1"/>
          <w:szCs w:val="21"/>
        </w:rPr>
        <w:t>（</w:t>
      </w:r>
      <w:r w:rsidR="00B87F17" w:rsidRPr="00762A25">
        <w:rPr>
          <w:rFonts w:ascii="宋体" w:hAnsi="宋体" w:hint="eastAsia"/>
          <w:color w:val="000000" w:themeColor="text1"/>
          <w:szCs w:val="21"/>
        </w:rPr>
        <w:t>互为</w:t>
      </w:r>
      <w:r w:rsidR="00062017" w:rsidRPr="00762A25">
        <w:rPr>
          <w:rFonts w:ascii="宋体" w:hAnsi="宋体" w:hint="eastAsia"/>
          <w:color w:val="000000" w:themeColor="text1"/>
          <w:szCs w:val="21"/>
        </w:rPr>
        <w:t>备</w:t>
      </w:r>
      <w:r w:rsidR="00B87F17" w:rsidRPr="00762A25">
        <w:rPr>
          <w:rFonts w:ascii="宋体" w:hAnsi="宋体" w:hint="eastAsia"/>
          <w:color w:val="000000" w:themeColor="text1"/>
          <w:szCs w:val="21"/>
        </w:rPr>
        <w:t>用</w:t>
      </w:r>
      <w:r w:rsidR="00062017" w:rsidRPr="00762A25">
        <w:rPr>
          <w:rFonts w:ascii="宋体" w:hAnsi="宋体" w:hint="eastAsia"/>
          <w:color w:val="000000" w:themeColor="text1"/>
          <w:szCs w:val="21"/>
        </w:rPr>
        <w:t xml:space="preserve">） </w:t>
      </w:r>
    </w:p>
    <w:p w:rsidR="00616FF1" w:rsidRPr="00762A25" w:rsidRDefault="00B654A3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/>
          <w:color w:val="000000" w:themeColor="text1"/>
          <w:szCs w:val="21"/>
        </w:rPr>
        <w:t>2.</w:t>
      </w:r>
      <w:r w:rsidRPr="00762A25">
        <w:rPr>
          <w:rFonts w:ascii="宋体" w:hAnsi="宋体" w:hint="eastAsia"/>
          <w:color w:val="000000" w:themeColor="text1"/>
          <w:szCs w:val="21"/>
        </w:rPr>
        <w:t>技术指标：</w:t>
      </w:r>
      <w:bookmarkStart w:id="0" w:name="_GoBack"/>
      <w:bookmarkEnd w:id="0"/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（1）次氯酸钠发生器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(2套)</w:t>
      </w:r>
    </w:p>
    <w:p w:rsidR="00616FF1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主机单机产氯量：2000g/h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（2）电源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运行功率：9KW/台；输入电压：AC38OV/50Hz ±10%</w:t>
      </w:r>
    </w:p>
    <w:p w:rsidR="00BC20C5" w:rsidRPr="00762A25" w:rsidRDefault="003D3D22" w:rsidP="00771D20">
      <w:pPr>
        <w:spacing w:line="420" w:lineRule="exact"/>
        <w:ind w:firstLineChars="50" w:firstLine="105"/>
        <w:rPr>
          <w:rFonts w:ascii="宋体" w:hAnsi="宋体"/>
          <w:color w:val="000000" w:themeColor="text1"/>
          <w:szCs w:val="21"/>
        </w:rPr>
      </w:pPr>
      <w:r>
        <w:rPr>
          <w:rFonts w:ascii="宋体" w:hint="eastAsia"/>
          <w:szCs w:val="21"/>
        </w:rPr>
        <w:t>*</w:t>
      </w:r>
      <w:r w:rsidR="00BC20C5" w:rsidRPr="00762A25">
        <w:rPr>
          <w:rFonts w:ascii="宋体" w:hAnsi="宋体" w:hint="eastAsia"/>
          <w:color w:val="000000" w:themeColor="text1"/>
          <w:szCs w:val="21"/>
        </w:rPr>
        <w:t>（3）控制柜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(2套)</w:t>
      </w:r>
    </w:p>
    <w:p w:rsidR="00BC20C5" w:rsidRPr="00762A25" w:rsidRDefault="00B03668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cs="宋体" w:hint="eastAsia"/>
          <w:color w:val="000000" w:themeColor="text1"/>
          <w:kern w:val="0"/>
          <w:szCs w:val="21"/>
        </w:rPr>
        <w:t>次氯酸钠发生器PLC控制中心，包含PLC、电气元件等，PLC品牌：西门子PLC。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（4）溶盐系统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(2套)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PE罐体，容积：</w:t>
      </w:r>
      <w:r w:rsidR="00B03668" w:rsidRPr="00762A25">
        <w:rPr>
          <w:rFonts w:ascii="宋体" w:hAnsi="宋体" w:hint="eastAsia"/>
          <w:color w:val="000000" w:themeColor="text1"/>
          <w:szCs w:val="21"/>
        </w:rPr>
        <w:t>10</w:t>
      </w:r>
      <w:r w:rsidRPr="00762A25">
        <w:rPr>
          <w:rFonts w:ascii="宋体" w:hAnsi="宋体" w:hint="eastAsia"/>
          <w:color w:val="000000" w:themeColor="text1"/>
          <w:szCs w:val="21"/>
        </w:rPr>
        <w:t>00L，含阀门管件及补水系统等材料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（5）软水</w:t>
      </w:r>
      <w:r w:rsidR="001427B3" w:rsidRPr="003D3D22">
        <w:rPr>
          <w:rFonts w:ascii="宋体" w:hAnsi="宋体" w:hint="eastAsia"/>
          <w:color w:val="000000" w:themeColor="text1"/>
          <w:szCs w:val="21"/>
        </w:rPr>
        <w:t>罐</w:t>
      </w:r>
      <w:r w:rsidR="004450FF" w:rsidRPr="003D3D22">
        <w:rPr>
          <w:rFonts w:ascii="宋体" w:hAnsi="宋体" w:hint="eastAsia"/>
          <w:color w:val="000000" w:themeColor="text1"/>
          <w:szCs w:val="21"/>
        </w:rPr>
        <w:t>(2套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)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 w:hAns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1m³/h，食品级树脂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（6）稀盐水配置系统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(2套)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包含稀盐水罐：500L，及补水系统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（7）次氯酸钠存储罐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(2套)</w:t>
      </w:r>
    </w:p>
    <w:p w:rsidR="00BC20C5" w:rsidRPr="00762A25" w:rsidRDefault="00BC20C5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次氯酸钠制成液的存储</w:t>
      </w:r>
      <w:r w:rsidR="006D1F5B" w:rsidRPr="00762A25">
        <w:rPr>
          <w:rFonts w:ascii="宋体" w:hint="eastAsia"/>
          <w:color w:val="000000" w:themeColor="text1"/>
          <w:szCs w:val="21"/>
        </w:rPr>
        <w:t>，配套排氢装置。PE材料；容积：PT-1000L</w:t>
      </w:r>
    </w:p>
    <w:p w:rsidR="006D1F5B" w:rsidRPr="00762A25" w:rsidRDefault="003D3D22" w:rsidP="00771D20">
      <w:pPr>
        <w:spacing w:line="420" w:lineRule="exact"/>
        <w:ind w:firstLineChars="50" w:firstLine="105"/>
        <w:rPr>
          <w:rFonts w:ascii="宋体"/>
          <w:color w:val="000000" w:themeColor="text1"/>
          <w:szCs w:val="21"/>
        </w:rPr>
      </w:pPr>
      <w:r>
        <w:rPr>
          <w:rFonts w:ascii="宋体" w:hint="eastAsia"/>
          <w:szCs w:val="21"/>
        </w:rPr>
        <w:t>*</w:t>
      </w:r>
      <w:r w:rsidR="006D1F5B" w:rsidRPr="00762A25">
        <w:rPr>
          <w:rFonts w:ascii="宋体" w:hint="eastAsia"/>
          <w:color w:val="000000" w:themeColor="text1"/>
          <w:szCs w:val="21"/>
        </w:rPr>
        <w:t>（8）酸洗</w:t>
      </w:r>
    </w:p>
    <w:p w:rsidR="006D1F5B" w:rsidRPr="00762A25" w:rsidRDefault="006D1F5B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作用：定期清洗电极</w:t>
      </w:r>
    </w:p>
    <w:p w:rsidR="006D1F5B" w:rsidRPr="00762A25" w:rsidRDefault="003D3D22" w:rsidP="00771D20">
      <w:pPr>
        <w:spacing w:line="420" w:lineRule="exact"/>
        <w:ind w:firstLineChars="50" w:firstLine="105"/>
        <w:rPr>
          <w:rFonts w:ascii="宋体"/>
          <w:color w:val="000000" w:themeColor="text1"/>
          <w:szCs w:val="21"/>
        </w:rPr>
      </w:pPr>
      <w:r>
        <w:rPr>
          <w:rFonts w:ascii="宋体" w:hint="eastAsia"/>
          <w:szCs w:val="21"/>
        </w:rPr>
        <w:t>*</w:t>
      </w:r>
      <w:r w:rsidR="006D1F5B" w:rsidRPr="00762A25">
        <w:rPr>
          <w:rFonts w:ascii="宋体" w:hint="eastAsia"/>
          <w:color w:val="000000" w:themeColor="text1"/>
          <w:szCs w:val="21"/>
        </w:rPr>
        <w:t>（9）次氯酸钠溶液投加泵</w:t>
      </w:r>
      <w:r w:rsidR="004450FF" w:rsidRPr="00762A25">
        <w:rPr>
          <w:rFonts w:ascii="宋体" w:hAnsi="宋体" w:hint="eastAsia"/>
          <w:color w:val="000000" w:themeColor="text1"/>
          <w:szCs w:val="21"/>
        </w:rPr>
        <w:t>(2套)</w:t>
      </w:r>
      <w:r w:rsidR="00B87755" w:rsidRPr="00762A25">
        <w:rPr>
          <w:rFonts w:ascii="宋体" w:hAnsi="宋体" w:hint="eastAsia"/>
          <w:color w:val="000000" w:themeColor="text1"/>
          <w:szCs w:val="21"/>
        </w:rPr>
        <w:t>，</w:t>
      </w:r>
      <w:r w:rsidR="00632CE0" w:rsidRPr="00762A25">
        <w:rPr>
          <w:rFonts w:ascii="宋体" w:hint="eastAsia"/>
          <w:color w:val="000000" w:themeColor="text1"/>
          <w:szCs w:val="21"/>
        </w:rPr>
        <w:t xml:space="preserve"> </w:t>
      </w:r>
      <w:r w:rsidR="006D1F5B" w:rsidRPr="00762A25">
        <w:rPr>
          <w:rFonts w:ascii="宋体" w:hint="eastAsia"/>
          <w:color w:val="000000" w:themeColor="text1"/>
          <w:szCs w:val="21"/>
        </w:rPr>
        <w:t>300L/h，7bar，0.37KW，变频，含背压阀、安全阀及脉冲阻尼器</w:t>
      </w:r>
    </w:p>
    <w:p w:rsidR="00632CE0" w:rsidRPr="00762A25" w:rsidRDefault="003D3D22" w:rsidP="00771D20">
      <w:pPr>
        <w:spacing w:line="420" w:lineRule="exact"/>
        <w:ind w:firstLineChars="50" w:firstLine="105"/>
        <w:rPr>
          <w:rFonts w:ascii="宋体"/>
          <w:color w:val="000000" w:themeColor="text1"/>
          <w:szCs w:val="21"/>
        </w:rPr>
      </w:pPr>
      <w:r>
        <w:rPr>
          <w:rFonts w:ascii="宋体" w:hint="eastAsia"/>
          <w:szCs w:val="21"/>
        </w:rPr>
        <w:t>*</w:t>
      </w:r>
      <w:r w:rsidR="00632CE0" w:rsidRPr="00762A25">
        <w:rPr>
          <w:rFonts w:ascii="宋体" w:hint="eastAsia"/>
          <w:color w:val="000000" w:themeColor="text1"/>
          <w:szCs w:val="21"/>
        </w:rPr>
        <w:t>（10）余氯监测</w:t>
      </w:r>
      <w:r w:rsidR="001427B3">
        <w:rPr>
          <w:rFonts w:ascii="宋体" w:hint="eastAsia"/>
          <w:color w:val="000000" w:themeColor="text1"/>
          <w:szCs w:val="21"/>
        </w:rPr>
        <w:t>控制系统</w:t>
      </w:r>
      <w:r w:rsidR="00632CE0" w:rsidRPr="00762A25">
        <w:rPr>
          <w:rFonts w:ascii="宋体" w:hint="eastAsia"/>
          <w:color w:val="000000" w:themeColor="text1"/>
          <w:szCs w:val="21"/>
        </w:rPr>
        <w:t>（一套）</w:t>
      </w:r>
    </w:p>
    <w:p w:rsidR="006D1F5B" w:rsidRPr="00762A25" w:rsidRDefault="006D1F5B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（</w:t>
      </w:r>
      <w:r w:rsidR="00632CE0" w:rsidRPr="00762A25">
        <w:rPr>
          <w:rFonts w:ascii="宋体" w:hint="eastAsia"/>
          <w:color w:val="000000" w:themeColor="text1"/>
          <w:szCs w:val="21"/>
        </w:rPr>
        <w:t>11</w:t>
      </w:r>
      <w:r w:rsidRPr="00762A25">
        <w:rPr>
          <w:rFonts w:ascii="宋体" w:hint="eastAsia"/>
          <w:color w:val="000000" w:themeColor="text1"/>
          <w:szCs w:val="21"/>
        </w:rPr>
        <w:t>）配套UPVC管件，阀门</w:t>
      </w:r>
    </w:p>
    <w:p w:rsidR="006D1F5B" w:rsidRPr="00762A25" w:rsidRDefault="006D1F5B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UPVC材质</w:t>
      </w:r>
    </w:p>
    <w:p w:rsidR="006D1F5B" w:rsidRPr="00762A25" w:rsidRDefault="003D3D22" w:rsidP="00771D20">
      <w:pPr>
        <w:spacing w:line="420" w:lineRule="exact"/>
        <w:ind w:firstLineChars="50" w:firstLine="105"/>
        <w:rPr>
          <w:rFonts w:ascii="宋体"/>
          <w:color w:val="000000" w:themeColor="text1"/>
          <w:szCs w:val="21"/>
        </w:rPr>
      </w:pPr>
      <w:r>
        <w:rPr>
          <w:rFonts w:ascii="宋体" w:hint="eastAsia"/>
          <w:szCs w:val="21"/>
        </w:rPr>
        <w:t>*</w:t>
      </w:r>
      <w:r w:rsidR="006D1F5B" w:rsidRPr="00762A25">
        <w:rPr>
          <w:rFonts w:ascii="宋体" w:hint="eastAsia"/>
          <w:color w:val="000000" w:themeColor="text1"/>
          <w:szCs w:val="21"/>
        </w:rPr>
        <w:t>（</w:t>
      </w:r>
      <w:r w:rsidR="00632CE0" w:rsidRPr="00762A25">
        <w:rPr>
          <w:rFonts w:ascii="宋体" w:hint="eastAsia"/>
          <w:color w:val="000000" w:themeColor="text1"/>
          <w:szCs w:val="21"/>
        </w:rPr>
        <w:t>12</w:t>
      </w:r>
      <w:r w:rsidR="006D1F5B" w:rsidRPr="00762A25">
        <w:rPr>
          <w:rFonts w:ascii="宋体" w:hint="eastAsia"/>
          <w:color w:val="000000" w:themeColor="text1"/>
          <w:szCs w:val="21"/>
        </w:rPr>
        <w:t>）电线电缆</w:t>
      </w:r>
    </w:p>
    <w:p w:rsidR="006D1F5B" w:rsidRPr="00762A25" w:rsidRDefault="006D1F5B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int="eastAsia"/>
          <w:color w:val="000000" w:themeColor="text1"/>
          <w:szCs w:val="21"/>
        </w:rPr>
        <w:t>满足系统运行的所有电线电缆</w:t>
      </w:r>
      <w:r w:rsidR="00825E2D" w:rsidRPr="00762A25">
        <w:rPr>
          <w:rFonts w:ascii="宋体" w:hint="eastAsia"/>
          <w:color w:val="000000" w:themeColor="text1"/>
          <w:szCs w:val="21"/>
        </w:rPr>
        <w:t>,</w:t>
      </w:r>
      <w:r w:rsidR="00167DB4" w:rsidRPr="00762A25">
        <w:rPr>
          <w:rFonts w:ascii="宋体" w:hint="eastAsia"/>
          <w:color w:val="000000" w:themeColor="text1"/>
          <w:szCs w:val="21"/>
        </w:rPr>
        <w:t>电源由</w:t>
      </w:r>
      <w:r w:rsidR="003E4343" w:rsidRPr="00762A25">
        <w:rPr>
          <w:rFonts w:ascii="宋体" w:hint="eastAsia"/>
          <w:color w:val="000000" w:themeColor="text1"/>
          <w:szCs w:val="21"/>
        </w:rPr>
        <w:t>污水站东区值班室门口</w:t>
      </w:r>
      <w:r w:rsidR="00167DB4" w:rsidRPr="00762A25">
        <w:rPr>
          <w:rFonts w:ascii="宋体" w:hint="eastAsia"/>
          <w:color w:val="000000" w:themeColor="text1"/>
          <w:szCs w:val="21"/>
        </w:rPr>
        <w:t>配电柜引出（线缆及施工包含在本项目），配电方式:TN-S</w:t>
      </w:r>
    </w:p>
    <w:p w:rsidR="00B03668" w:rsidRPr="00762A25" w:rsidRDefault="003D3D22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>
        <w:rPr>
          <w:rFonts w:ascii="宋体" w:hint="eastAsia"/>
          <w:szCs w:val="21"/>
        </w:rPr>
        <w:lastRenderedPageBreak/>
        <w:t>*</w:t>
      </w:r>
      <w:r w:rsidR="003E4343" w:rsidRPr="00762A25">
        <w:rPr>
          <w:rFonts w:ascii="宋体" w:hint="eastAsia"/>
          <w:color w:val="000000" w:themeColor="text1"/>
          <w:szCs w:val="21"/>
        </w:rPr>
        <w:t>（</w:t>
      </w:r>
      <w:r w:rsidR="00632CE0" w:rsidRPr="00762A25">
        <w:rPr>
          <w:rFonts w:ascii="宋体" w:hint="eastAsia"/>
          <w:color w:val="000000" w:themeColor="text1"/>
          <w:szCs w:val="21"/>
        </w:rPr>
        <w:t>13</w:t>
      </w:r>
      <w:r w:rsidR="003E4343" w:rsidRPr="00762A25">
        <w:rPr>
          <w:rFonts w:ascii="宋体" w:hint="eastAsia"/>
          <w:color w:val="000000" w:themeColor="text1"/>
          <w:szCs w:val="21"/>
        </w:rPr>
        <w:t>）</w:t>
      </w:r>
      <w:r w:rsidR="00B03668" w:rsidRPr="00762A25">
        <w:rPr>
          <w:rFonts w:ascii="宋体" w:hint="eastAsia"/>
          <w:color w:val="000000" w:themeColor="text1"/>
          <w:szCs w:val="21"/>
        </w:rPr>
        <w:t>电解槽（2套）</w:t>
      </w:r>
    </w:p>
    <w:p w:rsidR="00B03668" w:rsidRPr="00762A25" w:rsidRDefault="00B03668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 w:rsidRPr="00762A25">
        <w:rPr>
          <w:rFonts w:ascii="宋体" w:hAnsi="宋体" w:cs="宋体" w:hint="eastAsia"/>
          <w:color w:val="000000" w:themeColor="text1"/>
          <w:kern w:val="0"/>
          <w:szCs w:val="21"/>
        </w:rPr>
        <w:t>耐腐蚀槽体，阳极技术，TA1纯钛基材；</w:t>
      </w:r>
      <w:r w:rsidRPr="00762A25">
        <w:rPr>
          <w:rFonts w:cs="宋体" w:hint="eastAsia"/>
          <w:color w:val="000000" w:themeColor="text1"/>
          <w:kern w:val="0"/>
          <w:szCs w:val="21"/>
        </w:rPr>
        <w:t>进口电极</w:t>
      </w:r>
    </w:p>
    <w:p w:rsidR="00BC20C5" w:rsidRPr="00762A25" w:rsidRDefault="00771D20" w:rsidP="00BC20C5">
      <w:pPr>
        <w:spacing w:line="420" w:lineRule="exact"/>
        <w:ind w:firstLineChars="100" w:firstLine="210"/>
        <w:rPr>
          <w:rFonts w:ascii="宋体"/>
          <w:color w:val="000000" w:themeColor="text1"/>
          <w:szCs w:val="21"/>
        </w:rPr>
      </w:pPr>
      <w:r>
        <w:rPr>
          <w:rFonts w:ascii="宋体" w:hint="eastAsia"/>
          <w:szCs w:val="21"/>
        </w:rPr>
        <w:t>*</w:t>
      </w:r>
      <w:r w:rsidR="00B03668" w:rsidRPr="00762A25">
        <w:rPr>
          <w:rFonts w:ascii="宋体" w:hint="eastAsia"/>
          <w:color w:val="000000" w:themeColor="text1"/>
          <w:szCs w:val="21"/>
        </w:rPr>
        <w:t>（</w:t>
      </w:r>
      <w:r w:rsidR="00632CE0" w:rsidRPr="00762A25">
        <w:rPr>
          <w:rFonts w:ascii="宋体" w:hint="eastAsia"/>
          <w:color w:val="000000" w:themeColor="text1"/>
          <w:szCs w:val="21"/>
        </w:rPr>
        <w:t>14</w:t>
      </w:r>
      <w:r w:rsidR="00B03668" w:rsidRPr="00762A25">
        <w:rPr>
          <w:rFonts w:ascii="宋体" w:hint="eastAsia"/>
          <w:color w:val="000000" w:themeColor="text1"/>
          <w:szCs w:val="21"/>
        </w:rPr>
        <w:t>）</w:t>
      </w:r>
      <w:r w:rsidR="003E4343" w:rsidRPr="00762A25">
        <w:rPr>
          <w:rFonts w:ascii="宋体" w:hint="eastAsia"/>
          <w:color w:val="000000" w:themeColor="text1"/>
          <w:szCs w:val="21"/>
        </w:rPr>
        <w:t>安装要求</w:t>
      </w:r>
      <w:r w:rsidR="00062017" w:rsidRPr="00762A25">
        <w:rPr>
          <w:rFonts w:ascii="宋体" w:hint="eastAsia"/>
          <w:color w:val="000000" w:themeColor="text1"/>
          <w:szCs w:val="21"/>
        </w:rPr>
        <w:t>，</w:t>
      </w:r>
      <w:r w:rsidR="003E4343" w:rsidRPr="00762A25">
        <w:rPr>
          <w:rFonts w:ascii="宋体" w:hint="eastAsia"/>
          <w:color w:val="000000" w:themeColor="text1"/>
          <w:szCs w:val="21"/>
        </w:rPr>
        <w:t>拆除原有消毒设备</w:t>
      </w:r>
      <w:r w:rsidR="00062017" w:rsidRPr="00762A25">
        <w:rPr>
          <w:rFonts w:ascii="宋体" w:hint="eastAsia"/>
          <w:color w:val="000000" w:themeColor="text1"/>
          <w:szCs w:val="21"/>
        </w:rPr>
        <w:t>，并保证原有一台旧设备能正常运行。新设备安装、调试、培训合格后交付使用。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0F1F6C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月</w:t>
      </w:r>
      <w:r w:rsidR="000F1F6C">
        <w:rPr>
          <w:rFonts w:ascii="宋体" w:hAnsi="宋体" w:hint="eastAsia"/>
          <w:szCs w:val="21"/>
          <w:highlight w:val="yellow"/>
        </w:rPr>
        <w:t>28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/>
          <w:szCs w:val="21"/>
          <w:highlight w:val="yellow"/>
        </w:rPr>
        <w:t xml:space="preserve"> </w:t>
      </w:r>
      <w:r w:rsidR="000F1F6C">
        <w:rPr>
          <w:rFonts w:ascii="宋体" w:hAnsi="宋体" w:hint="eastAsia"/>
          <w:szCs w:val="21"/>
          <w:highlight w:val="yellow"/>
        </w:rPr>
        <w:t>上</w:t>
      </w:r>
      <w:r>
        <w:rPr>
          <w:rFonts w:ascii="宋体" w:hAnsi="宋体" w:hint="eastAsia"/>
          <w:szCs w:val="21"/>
          <w:highlight w:val="yellow"/>
        </w:rPr>
        <w:t>午</w:t>
      </w:r>
      <w:r w:rsidR="000F1F6C">
        <w:rPr>
          <w:rFonts w:ascii="宋体" w:hAnsi="宋体" w:hint="eastAsia"/>
          <w:szCs w:val="21"/>
          <w:highlight w:val="yellow"/>
        </w:rPr>
        <w:t>09</w:t>
      </w:r>
      <w:r>
        <w:rPr>
          <w:rFonts w:ascii="宋体" w:hAnsi="宋体" w:hint="eastAsia"/>
          <w:szCs w:val="21"/>
          <w:highlight w:val="yellow"/>
        </w:rPr>
        <w:t>：</w:t>
      </w:r>
      <w:r w:rsidR="000F1F6C">
        <w:rPr>
          <w:rFonts w:ascii="宋体" w:hint="eastAsia"/>
          <w:szCs w:val="21"/>
          <w:highlight w:val="yellow"/>
        </w:rPr>
        <w:t>0</w:t>
      </w:r>
      <w:r>
        <w:rPr>
          <w:rFonts w:ascii="宋体"/>
          <w:szCs w:val="21"/>
          <w:highlight w:val="yellow"/>
        </w:rPr>
        <w:t>0</w:t>
      </w:r>
      <w:r>
        <w:rPr>
          <w:rFonts w:ascii="宋体" w:hAnsi="宋体" w:hint="eastAsia"/>
          <w:szCs w:val="21"/>
          <w:highlight w:val="yellow"/>
        </w:rPr>
        <w:t>分</w:t>
      </w:r>
      <w:r>
        <w:rPr>
          <w:rFonts w:ascii="宋体" w:hAnsi="宋体" w:hint="eastAsia"/>
          <w:szCs w:val="21"/>
        </w:rPr>
        <w:t>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五、参加须知：</w:t>
      </w:r>
      <w:r>
        <w:rPr>
          <w:rFonts w:ascii="宋体" w:hAnsi="宋体"/>
          <w:szCs w:val="21"/>
        </w:rPr>
        <w:t xml:space="preserve"> 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．报名须提交的文件资料：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）《企业营业执照》、《税务登记证》、《组织机构代码证》或三证合一以及相应的资质证明文件复印件一套（复印件加盖公章）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）提供法定代表人身份证明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法定代表人授权函及被授权人身份证（复印件）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）不接受联合体应答方式，不允许任何形式的分包或转包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以上条款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项为有效期内通过上年度年检或复审的证书，若法定代表人参加询价比价，须提供第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项，若法人授权人参加询价比价，须提供第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和第</w:t>
      </w:r>
      <w:r>
        <w:rPr>
          <w:rFonts w:ascii="宋体" w:hAnsi="宋体" w:hint="eastAsia"/>
          <w:szCs w:val="21"/>
        </w:rPr>
        <w:t>（3）</w:t>
      </w:r>
      <w:r>
        <w:rPr>
          <w:rFonts w:ascii="宋体" w:hint="eastAsia"/>
          <w:szCs w:val="21"/>
        </w:rPr>
        <w:t>项。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．报价要求：</w:t>
      </w:r>
      <w:r>
        <w:rPr>
          <w:rFonts w:ascii="宋体" w:hAnsi="宋体" w:hint="eastAsia"/>
          <w:szCs w:val="21"/>
        </w:rPr>
        <w:tab/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）报价是</w:t>
      </w:r>
      <w:r w:rsidR="004F6F85">
        <w:rPr>
          <w:rFonts w:ascii="宋体" w:hAnsi="宋体" w:hint="eastAsia"/>
          <w:szCs w:val="21"/>
        </w:rPr>
        <w:t>包含</w:t>
      </w:r>
      <w:r>
        <w:rPr>
          <w:rFonts w:ascii="宋体" w:hAnsi="宋体" w:hint="eastAsia"/>
          <w:szCs w:val="21"/>
        </w:rPr>
        <w:t>供应商将货物送到指定地点并且正常运行可能发生的全部费用。供应商对合同内容实行全面承包。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）所有报价均以人民币报价。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）采购人不接受任何选择报价，只允许一个报价。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（4）最低报价不能作为最终确定供应商的保证。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．询价比价文件要求：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）文件的份数：供应商应编制正本一份，副本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）文件的密封和递交：报价人应将报价文件正副本用印密封于信封内，并在密封条上加盖骑缝公章，于</w:t>
      </w: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0F1F6C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月</w:t>
      </w:r>
      <w:r w:rsidR="000F1F6C">
        <w:rPr>
          <w:rFonts w:ascii="宋体" w:hAnsi="宋体" w:hint="eastAsia"/>
          <w:szCs w:val="21"/>
          <w:highlight w:val="yellow"/>
        </w:rPr>
        <w:t>27</w:t>
      </w:r>
      <w:r>
        <w:rPr>
          <w:rFonts w:ascii="宋体" w:hAnsi="宋体" w:hint="eastAsia"/>
          <w:szCs w:val="21"/>
          <w:highlight w:val="yellow"/>
        </w:rPr>
        <w:t>日下午</w:t>
      </w:r>
      <w:r>
        <w:rPr>
          <w:rFonts w:ascii="宋体" w:hAnsi="宋体"/>
          <w:szCs w:val="21"/>
          <w:highlight w:val="yellow"/>
        </w:rPr>
        <w:t>1</w:t>
      </w:r>
      <w:r w:rsidR="00883078">
        <w:rPr>
          <w:rFonts w:ascii="宋体" w:hAnsi="宋体" w:hint="eastAsia"/>
          <w:szCs w:val="21"/>
          <w:highlight w:val="yellow"/>
        </w:rPr>
        <w:t>5</w:t>
      </w:r>
      <w:r>
        <w:rPr>
          <w:rFonts w:ascii="宋体" w:hAnsi="宋体" w:hint="eastAsia"/>
          <w:szCs w:val="21"/>
          <w:highlight w:val="yellow"/>
        </w:rPr>
        <w:t>：</w:t>
      </w:r>
      <w:r>
        <w:rPr>
          <w:rFonts w:ascii="宋体"/>
          <w:szCs w:val="21"/>
          <w:highlight w:val="yellow"/>
        </w:rPr>
        <w:t>00</w:t>
      </w:r>
      <w:r>
        <w:rPr>
          <w:rFonts w:ascii="宋体" w:hAnsi="宋体" w:hint="eastAsia"/>
          <w:szCs w:val="21"/>
        </w:rPr>
        <w:t>之前送达兰州兽医研究所综合楼</w:t>
      </w:r>
      <w:r>
        <w:rPr>
          <w:rFonts w:ascii="宋体" w:hAnsi="宋体"/>
          <w:szCs w:val="21"/>
        </w:rPr>
        <w:t>112</w:t>
      </w:r>
      <w:r>
        <w:rPr>
          <w:rFonts w:ascii="宋体" w:hAnsi="宋体" w:hint="eastAsia"/>
          <w:szCs w:val="21"/>
        </w:rPr>
        <w:t>房间，过时拒绝接收。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（</w:t>
      </w:r>
      <w:r w:rsidR="00762A25" w:rsidRPr="00762A25">
        <w:rPr>
          <w:rFonts w:ascii="宋体" w:hAnsi="宋体" w:hint="eastAsia"/>
          <w:color w:val="000000" w:themeColor="text1"/>
          <w:szCs w:val="21"/>
        </w:rPr>
        <w:t>3</w:t>
      </w:r>
      <w:r w:rsidRPr="00762A25">
        <w:rPr>
          <w:rFonts w:ascii="宋体" w:hAnsi="宋体" w:hint="eastAsia"/>
          <w:color w:val="000000" w:themeColor="text1"/>
          <w:szCs w:val="21"/>
        </w:rPr>
        <w:t>）若</w:t>
      </w:r>
      <w:r>
        <w:rPr>
          <w:rFonts w:ascii="宋体" w:hAnsi="宋体" w:hint="eastAsia"/>
          <w:szCs w:val="21"/>
        </w:rPr>
        <w:t>报价</w:t>
      </w:r>
      <w:r w:rsidR="00006BC7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与需求不一致时，在备注栏里注明，并说明原因；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六、评审办法：</w:t>
      </w:r>
    </w:p>
    <w:p w:rsidR="00616FF1" w:rsidRDefault="00B654A3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本次采购项目采用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“综合评分法”。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为得到健康有序的发展，从维护采购人和供应商的根本利益出发，询价比价高度关注性价比，采购方不向供应商承诺价格低价者为确定供应商，对供应商不作任何解释说明。具体评分分值如下：</w:t>
      </w:r>
    </w:p>
    <w:p w:rsidR="00616FF1" w:rsidRDefault="00B654A3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</w:t>
      </w:r>
      <w:r w:rsidR="003D3D22">
        <w:rPr>
          <w:rFonts w:ascii="宋体" w:hAnsi="宋体" w:hint="eastAsia"/>
          <w:szCs w:val="21"/>
        </w:rPr>
        <w:t>4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hint="eastAsia"/>
              </w:rPr>
              <w:lastRenderedPageBreak/>
              <w:t>报价得分</w:t>
            </w:r>
          </w:p>
        </w:tc>
        <w:tc>
          <w:tcPr>
            <w:tcW w:w="6520" w:type="dxa"/>
            <w:vAlign w:val="center"/>
          </w:tcPr>
          <w:p w:rsidR="00616FF1" w:rsidRDefault="00B654A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报价得分=(评审基准价／投标报价)×</w:t>
            </w:r>
            <w:r w:rsidR="003D3D22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0</w:t>
            </w:r>
          </w:p>
          <w:p w:rsidR="00616FF1" w:rsidRDefault="00B654A3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评审基准价是指满足采购文件要求且价格最低的有效报价。除低于成本价的报价被拒绝外，最低报价得</w:t>
            </w:r>
            <w:r w:rsidR="003D3D22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616FF1" w:rsidRDefault="003D3D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  <w:r w:rsidR="00B654A3"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．商务部分（1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616FF1" w:rsidRDefault="00B654A3" w:rsidP="00751C22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供应商提供近三年同类项目的销售业绩（提供近三年业绩，附合同复印件、中标通知书及相关证明材料），每份得</w:t>
            </w:r>
            <w:r w:rsidR="0039079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分，满分</w:t>
            </w:r>
            <w:r w:rsidR="0039079F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993" w:type="dxa"/>
            <w:vAlign w:val="center"/>
          </w:tcPr>
          <w:p w:rsidR="00616FF1" w:rsidRDefault="0039079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B654A3">
              <w:rPr>
                <w:rFonts w:ascii="宋体" w:hAnsi="宋体" w:hint="eastAsia"/>
              </w:rPr>
              <w:t>分</w:t>
            </w:r>
          </w:p>
        </w:tc>
      </w:tr>
      <w:tr w:rsidR="0039079F">
        <w:tc>
          <w:tcPr>
            <w:tcW w:w="1384" w:type="dxa"/>
            <w:vAlign w:val="center"/>
          </w:tcPr>
          <w:p w:rsidR="0039079F" w:rsidRDefault="0039079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保修期限</w:t>
            </w:r>
          </w:p>
        </w:tc>
        <w:tc>
          <w:tcPr>
            <w:tcW w:w="6662" w:type="dxa"/>
            <w:vAlign w:val="center"/>
          </w:tcPr>
          <w:p w:rsidR="0039079F" w:rsidRDefault="0039079F" w:rsidP="00751C22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</w:t>
            </w:r>
            <w:r w:rsidR="00751C22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年以上</w:t>
            </w:r>
            <w:r w:rsidR="00751C22">
              <w:rPr>
                <w:rFonts w:ascii="宋体" w:hAnsi="宋体" w:hint="eastAsia"/>
              </w:rPr>
              <w:t>（含一年）</w:t>
            </w:r>
            <w:r>
              <w:rPr>
                <w:rFonts w:ascii="宋体" w:hAnsi="宋体" w:hint="eastAsia"/>
              </w:rPr>
              <w:t>得</w:t>
            </w:r>
            <w:r w:rsidR="00751C22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分，</w:t>
            </w:r>
            <w:r w:rsidR="00751C22">
              <w:rPr>
                <w:rFonts w:ascii="宋体" w:hAnsi="宋体" w:hint="eastAsia"/>
              </w:rPr>
              <w:t>一年年以下</w:t>
            </w:r>
            <w:r>
              <w:rPr>
                <w:rFonts w:ascii="宋体" w:hAnsi="宋体" w:hint="eastAsia"/>
              </w:rPr>
              <w:t>得</w:t>
            </w:r>
            <w:r w:rsidR="00751C22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993" w:type="dxa"/>
            <w:vAlign w:val="center"/>
          </w:tcPr>
          <w:p w:rsidR="0039079F" w:rsidRDefault="00751C2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39079F">
              <w:rPr>
                <w:rFonts w:ascii="宋体" w:hAnsi="宋体" w:hint="eastAsia"/>
              </w:rPr>
              <w:t>分</w:t>
            </w:r>
          </w:p>
        </w:tc>
      </w:tr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616FF1" w:rsidRDefault="00B654A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售后服务完善、有售后服务安排、有售后服务承诺，优秀得2分；一般得1分，没有不得分。</w:t>
            </w:r>
          </w:p>
        </w:tc>
        <w:tc>
          <w:tcPr>
            <w:tcW w:w="993" w:type="dxa"/>
            <w:vAlign w:val="center"/>
          </w:tcPr>
          <w:p w:rsidR="00616FF1" w:rsidRDefault="00B654A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2分</w:t>
            </w:r>
          </w:p>
        </w:tc>
      </w:tr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616FF1" w:rsidRDefault="00B654A3" w:rsidP="00751C22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付款方式满足采购要求得</w:t>
            </w:r>
            <w:r w:rsidR="00751C22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分，不满足得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751C2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B654A3">
              <w:rPr>
                <w:rFonts w:ascii="宋体" w:hAnsi="宋体" w:hint="eastAsia"/>
              </w:rPr>
              <w:t>分</w:t>
            </w:r>
          </w:p>
        </w:tc>
      </w:tr>
    </w:tbl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．技术部分（</w:t>
      </w:r>
      <w:r w:rsidR="003D3D22">
        <w:rPr>
          <w:rFonts w:ascii="宋体" w:hAnsi="宋体" w:hint="eastAsia"/>
          <w:szCs w:val="21"/>
        </w:rPr>
        <w:t>5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主要技术指标</w:t>
            </w:r>
          </w:p>
        </w:tc>
        <w:tc>
          <w:tcPr>
            <w:tcW w:w="6520" w:type="dxa"/>
            <w:vAlign w:val="center"/>
          </w:tcPr>
          <w:p w:rsidR="00616FF1" w:rsidRDefault="00B654A3" w:rsidP="003D3D2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主要技术指标满足采购要求，描述详细，逐一对照说明。综合评价最优得</w:t>
            </w:r>
            <w:r w:rsidR="003D3D22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0-</w:t>
            </w:r>
            <w:r w:rsidR="003D3D22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分，综合评价次之得</w:t>
            </w:r>
            <w:r w:rsidR="003D3D22"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-</w:t>
            </w:r>
            <w:r w:rsidR="003D3D22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分，综合评价较差得</w:t>
            </w:r>
            <w:r w:rsidR="003D3D22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-0分；不满足</w:t>
            </w:r>
            <w:r>
              <w:rPr>
                <w:rFonts w:ascii="宋体" w:hint="eastAsia"/>
                <w:szCs w:val="21"/>
              </w:rPr>
              <w:t>*</w:t>
            </w:r>
            <w:r>
              <w:rPr>
                <w:rFonts w:ascii="宋体" w:hAnsi="宋体" w:cs="宋体" w:hint="eastAsia"/>
              </w:rPr>
              <w:t>项一项扣5分，直至扣完为止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3D3D22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</w:t>
            </w:r>
            <w:r w:rsidR="00B654A3"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</w:pPr>
            <w:r>
              <w:rPr>
                <w:rFonts w:hint="eastAsia"/>
              </w:rPr>
              <w:t>一般技术指标</w:t>
            </w:r>
          </w:p>
        </w:tc>
        <w:tc>
          <w:tcPr>
            <w:tcW w:w="6520" w:type="dxa"/>
            <w:vAlign w:val="center"/>
          </w:tcPr>
          <w:p w:rsidR="00616FF1" w:rsidRDefault="00B654A3" w:rsidP="003D3D2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一般技术指标满足采购要求，描述详细，逐一对照说明。综合评价最优得</w:t>
            </w:r>
            <w:r w:rsidR="003D3D22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-</w:t>
            </w:r>
            <w:r w:rsidR="003D3D22"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分，综合评价次之得</w:t>
            </w:r>
            <w:r w:rsidR="003D3D22">
              <w:rPr>
                <w:rFonts w:ascii="宋体" w:hAnsi="宋体" w:cs="宋体" w:hint="eastAsia"/>
              </w:rPr>
              <w:t>14</w:t>
            </w:r>
            <w:r>
              <w:rPr>
                <w:rFonts w:ascii="宋体" w:hAnsi="宋体" w:cs="宋体" w:hint="eastAsia"/>
              </w:rPr>
              <w:t>-</w:t>
            </w:r>
            <w:r w:rsidR="003D3D22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分，综合评价较差得</w:t>
            </w:r>
            <w:r w:rsidR="003D3D22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-0分；不满足项一项扣3分，直至扣完为止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3D3D22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  <w:r w:rsidR="00B654A3"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616FF1" w:rsidRDefault="00616FF1">
      <w:pPr>
        <w:widowControl/>
        <w:spacing w:line="450" w:lineRule="atLeast"/>
        <w:jc w:val="left"/>
        <w:rPr>
          <w:rFonts w:ascii="宋体"/>
          <w:szCs w:val="21"/>
        </w:rPr>
      </w:pPr>
    </w:p>
    <w:p w:rsidR="00616FF1" w:rsidRDefault="00B654A3">
      <w:pPr>
        <w:spacing w:after="120"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七、货期及验收：自合同签订起</w:t>
      </w:r>
      <w:r w:rsidR="000C1120"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个日历天内完成。采购人验收或双方认可的第三方检测机构检测合格为准。</w:t>
      </w:r>
    </w:p>
    <w:p w:rsidR="00616FF1" w:rsidRDefault="00B654A3">
      <w:pPr>
        <w:spacing w:after="120"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八、付款方式：货到验收合格后，供应商开具全额发票，</w:t>
      </w:r>
      <w:r>
        <w:rPr>
          <w:rFonts w:hint="eastAsia"/>
        </w:rPr>
        <w:t>采购方在一个月内全额付清</w:t>
      </w:r>
      <w:r>
        <w:rPr>
          <w:rFonts w:ascii="宋体" w:hAnsi="宋体" w:hint="eastAsia"/>
          <w:szCs w:val="21"/>
        </w:rPr>
        <w:t>。</w:t>
      </w:r>
    </w:p>
    <w:p w:rsidR="00616FF1" w:rsidRDefault="00B654A3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九、供应商所提供的资质等一切文件均须加盖单位公章。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 </w:t>
      </w:r>
    </w:p>
    <w:p w:rsidR="00616FF1" w:rsidRDefault="00B654A3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064838">
        <w:rPr>
          <w:rFonts w:ascii="宋体" w:hAnsi="宋体" w:hint="eastAsia"/>
          <w:szCs w:val="21"/>
        </w:rPr>
        <w:t>马自强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</w:t>
      </w:r>
      <w:r w:rsidR="0006483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（电话：</w:t>
      </w:r>
      <w:r w:rsidR="00351732" w:rsidRPr="00351732">
        <w:rPr>
          <w:rFonts w:ascii="宋体" w:hAnsi="宋体"/>
          <w:szCs w:val="21"/>
        </w:rPr>
        <w:t>15393112005</w:t>
      </w:r>
      <w:r>
        <w:rPr>
          <w:rFonts w:ascii="宋体" w:hAnsi="宋体" w:hint="eastAsia"/>
          <w:szCs w:val="21"/>
        </w:rPr>
        <w:t>）</w:t>
      </w:r>
    </w:p>
    <w:p w:rsidR="00616FF1" w:rsidRDefault="00B654A3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616FF1" w:rsidRDefault="00B654A3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883078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月</w:t>
      </w:r>
      <w:r w:rsidR="000F1F6C">
        <w:rPr>
          <w:rFonts w:ascii="宋体" w:hAnsi="宋体" w:hint="eastAsia"/>
          <w:szCs w:val="21"/>
          <w:highlight w:val="yellow"/>
        </w:rPr>
        <w:t>21</w:t>
      </w:r>
      <w:r>
        <w:rPr>
          <w:rFonts w:ascii="宋体" w:hAnsi="宋体" w:hint="eastAsia"/>
          <w:szCs w:val="21"/>
          <w:highlight w:val="yellow"/>
        </w:rPr>
        <w:t>日</w:t>
      </w: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616FF1" w:rsidSect="00616FF1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D43" w:rsidRDefault="00C62D43" w:rsidP="00616FF1">
      <w:r>
        <w:separator/>
      </w:r>
    </w:p>
  </w:endnote>
  <w:endnote w:type="continuationSeparator" w:id="0">
    <w:p w:rsidR="00C62D43" w:rsidRDefault="00C62D43" w:rsidP="0061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标题 CS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D43" w:rsidRDefault="00C62D43" w:rsidP="00616FF1">
      <w:r>
        <w:separator/>
      </w:r>
    </w:p>
  </w:footnote>
  <w:footnote w:type="continuationSeparator" w:id="0">
    <w:p w:rsidR="00C62D43" w:rsidRDefault="00C62D43" w:rsidP="0061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FBF018"/>
    <w:multiLevelType w:val="singleLevel"/>
    <w:tmpl w:val="C5FBF018"/>
    <w:lvl w:ilvl="0">
      <w:start w:val="7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C44E6D"/>
    <w:rsid w:val="00006BC7"/>
    <w:rsid w:val="00007A57"/>
    <w:rsid w:val="000337C8"/>
    <w:rsid w:val="00035BF2"/>
    <w:rsid w:val="0003760E"/>
    <w:rsid w:val="000546D6"/>
    <w:rsid w:val="00062017"/>
    <w:rsid w:val="000624B2"/>
    <w:rsid w:val="00064838"/>
    <w:rsid w:val="00065902"/>
    <w:rsid w:val="000707C4"/>
    <w:rsid w:val="00082658"/>
    <w:rsid w:val="00086560"/>
    <w:rsid w:val="000A1850"/>
    <w:rsid w:val="000C1120"/>
    <w:rsid w:val="000C728E"/>
    <w:rsid w:val="000C7EDE"/>
    <w:rsid w:val="000E5632"/>
    <w:rsid w:val="000E664B"/>
    <w:rsid w:val="000F195E"/>
    <w:rsid w:val="000F1F6C"/>
    <w:rsid w:val="000F3313"/>
    <w:rsid w:val="000F793C"/>
    <w:rsid w:val="00125B7C"/>
    <w:rsid w:val="00135A7C"/>
    <w:rsid w:val="00136B11"/>
    <w:rsid w:val="001427B3"/>
    <w:rsid w:val="0015774E"/>
    <w:rsid w:val="001637FB"/>
    <w:rsid w:val="00167DB4"/>
    <w:rsid w:val="00173CBF"/>
    <w:rsid w:val="00183795"/>
    <w:rsid w:val="0019082B"/>
    <w:rsid w:val="001B0133"/>
    <w:rsid w:val="001B3A37"/>
    <w:rsid w:val="001B49FE"/>
    <w:rsid w:val="001B74CE"/>
    <w:rsid w:val="001C05B9"/>
    <w:rsid w:val="001D06CD"/>
    <w:rsid w:val="001E3131"/>
    <w:rsid w:val="001F5A7C"/>
    <w:rsid w:val="001F5C34"/>
    <w:rsid w:val="001F7FC9"/>
    <w:rsid w:val="00212FD2"/>
    <w:rsid w:val="002338F9"/>
    <w:rsid w:val="00237154"/>
    <w:rsid w:val="002455D8"/>
    <w:rsid w:val="00247C82"/>
    <w:rsid w:val="00255D74"/>
    <w:rsid w:val="0026147B"/>
    <w:rsid w:val="002669F3"/>
    <w:rsid w:val="00284FAC"/>
    <w:rsid w:val="00291A32"/>
    <w:rsid w:val="00296795"/>
    <w:rsid w:val="002A1E87"/>
    <w:rsid w:val="002B0853"/>
    <w:rsid w:val="002B6699"/>
    <w:rsid w:val="002C7FC8"/>
    <w:rsid w:val="002E0829"/>
    <w:rsid w:val="002E69F5"/>
    <w:rsid w:val="0031319B"/>
    <w:rsid w:val="0031714B"/>
    <w:rsid w:val="00326407"/>
    <w:rsid w:val="003343B0"/>
    <w:rsid w:val="003462A6"/>
    <w:rsid w:val="0034672D"/>
    <w:rsid w:val="0035018A"/>
    <w:rsid w:val="00351732"/>
    <w:rsid w:val="003542EB"/>
    <w:rsid w:val="003549F8"/>
    <w:rsid w:val="00366E8C"/>
    <w:rsid w:val="0037355A"/>
    <w:rsid w:val="00377BEA"/>
    <w:rsid w:val="00381993"/>
    <w:rsid w:val="0039079F"/>
    <w:rsid w:val="00393AED"/>
    <w:rsid w:val="003B1983"/>
    <w:rsid w:val="003B28CD"/>
    <w:rsid w:val="003B6619"/>
    <w:rsid w:val="003C1BC6"/>
    <w:rsid w:val="003C6822"/>
    <w:rsid w:val="003D37E5"/>
    <w:rsid w:val="003D39F0"/>
    <w:rsid w:val="003D3D22"/>
    <w:rsid w:val="003D533C"/>
    <w:rsid w:val="003E233F"/>
    <w:rsid w:val="003E4343"/>
    <w:rsid w:val="003E6547"/>
    <w:rsid w:val="00405993"/>
    <w:rsid w:val="00427EA7"/>
    <w:rsid w:val="00431356"/>
    <w:rsid w:val="00442A1C"/>
    <w:rsid w:val="004450FF"/>
    <w:rsid w:val="00447B3E"/>
    <w:rsid w:val="004525C9"/>
    <w:rsid w:val="00462C20"/>
    <w:rsid w:val="00484F8C"/>
    <w:rsid w:val="004A16B1"/>
    <w:rsid w:val="004A226D"/>
    <w:rsid w:val="004A6DBB"/>
    <w:rsid w:val="004B1FA6"/>
    <w:rsid w:val="004C30D3"/>
    <w:rsid w:val="004F6F85"/>
    <w:rsid w:val="0050071B"/>
    <w:rsid w:val="0050568A"/>
    <w:rsid w:val="005355F6"/>
    <w:rsid w:val="005435F2"/>
    <w:rsid w:val="00546810"/>
    <w:rsid w:val="00562EFD"/>
    <w:rsid w:val="00566E55"/>
    <w:rsid w:val="0057199E"/>
    <w:rsid w:val="0057489D"/>
    <w:rsid w:val="00581F73"/>
    <w:rsid w:val="00584157"/>
    <w:rsid w:val="005917ED"/>
    <w:rsid w:val="00596D53"/>
    <w:rsid w:val="005B5AEF"/>
    <w:rsid w:val="005C0D53"/>
    <w:rsid w:val="005C2EA2"/>
    <w:rsid w:val="005D5ADF"/>
    <w:rsid w:val="005E71DB"/>
    <w:rsid w:val="005E7626"/>
    <w:rsid w:val="005F423A"/>
    <w:rsid w:val="005F620C"/>
    <w:rsid w:val="005F6848"/>
    <w:rsid w:val="0060685F"/>
    <w:rsid w:val="00612C11"/>
    <w:rsid w:val="00616FF1"/>
    <w:rsid w:val="0062145D"/>
    <w:rsid w:val="00632CE0"/>
    <w:rsid w:val="00633BA7"/>
    <w:rsid w:val="00635488"/>
    <w:rsid w:val="00647AF0"/>
    <w:rsid w:val="00653CF1"/>
    <w:rsid w:val="0066070C"/>
    <w:rsid w:val="006628C5"/>
    <w:rsid w:val="00673B7A"/>
    <w:rsid w:val="0067406A"/>
    <w:rsid w:val="006742B3"/>
    <w:rsid w:val="00675EB9"/>
    <w:rsid w:val="00676561"/>
    <w:rsid w:val="006A6E57"/>
    <w:rsid w:val="006B0306"/>
    <w:rsid w:val="006B3B3E"/>
    <w:rsid w:val="006B6835"/>
    <w:rsid w:val="006B74B7"/>
    <w:rsid w:val="006B7608"/>
    <w:rsid w:val="006C3EBF"/>
    <w:rsid w:val="006D1F5B"/>
    <w:rsid w:val="006D3194"/>
    <w:rsid w:val="006D48E0"/>
    <w:rsid w:val="006E0623"/>
    <w:rsid w:val="006E1DA8"/>
    <w:rsid w:val="006F489F"/>
    <w:rsid w:val="006F5FF3"/>
    <w:rsid w:val="00713206"/>
    <w:rsid w:val="007175E2"/>
    <w:rsid w:val="00723FC8"/>
    <w:rsid w:val="007243F0"/>
    <w:rsid w:val="007252FA"/>
    <w:rsid w:val="00742B40"/>
    <w:rsid w:val="00745705"/>
    <w:rsid w:val="00751C22"/>
    <w:rsid w:val="007557A9"/>
    <w:rsid w:val="00762A25"/>
    <w:rsid w:val="007630AB"/>
    <w:rsid w:val="00764662"/>
    <w:rsid w:val="00771D20"/>
    <w:rsid w:val="00796A2F"/>
    <w:rsid w:val="007A3527"/>
    <w:rsid w:val="007B0900"/>
    <w:rsid w:val="007B4166"/>
    <w:rsid w:val="007B7A20"/>
    <w:rsid w:val="007C0008"/>
    <w:rsid w:val="007C3380"/>
    <w:rsid w:val="007D0BF5"/>
    <w:rsid w:val="007D16F0"/>
    <w:rsid w:val="007E0774"/>
    <w:rsid w:val="007E3B1B"/>
    <w:rsid w:val="007E6C84"/>
    <w:rsid w:val="007F0369"/>
    <w:rsid w:val="008037EE"/>
    <w:rsid w:val="00805B5D"/>
    <w:rsid w:val="00817BC4"/>
    <w:rsid w:val="00824103"/>
    <w:rsid w:val="00825E2D"/>
    <w:rsid w:val="00835B20"/>
    <w:rsid w:val="00840277"/>
    <w:rsid w:val="008423F1"/>
    <w:rsid w:val="00846E0D"/>
    <w:rsid w:val="00847470"/>
    <w:rsid w:val="008522A0"/>
    <w:rsid w:val="008538EA"/>
    <w:rsid w:val="00873952"/>
    <w:rsid w:val="00876FBA"/>
    <w:rsid w:val="00882F86"/>
    <w:rsid w:val="00883078"/>
    <w:rsid w:val="00883BE3"/>
    <w:rsid w:val="00887D16"/>
    <w:rsid w:val="00887E59"/>
    <w:rsid w:val="00891D52"/>
    <w:rsid w:val="0089322A"/>
    <w:rsid w:val="00894594"/>
    <w:rsid w:val="008A4281"/>
    <w:rsid w:val="008A4AA1"/>
    <w:rsid w:val="008D71E6"/>
    <w:rsid w:val="008E25D5"/>
    <w:rsid w:val="008E753E"/>
    <w:rsid w:val="008F3365"/>
    <w:rsid w:val="008F549E"/>
    <w:rsid w:val="0091036C"/>
    <w:rsid w:val="0091162B"/>
    <w:rsid w:val="00920084"/>
    <w:rsid w:val="0093247C"/>
    <w:rsid w:val="009355DD"/>
    <w:rsid w:val="00937233"/>
    <w:rsid w:val="00937310"/>
    <w:rsid w:val="00940002"/>
    <w:rsid w:val="0094684F"/>
    <w:rsid w:val="00960EA3"/>
    <w:rsid w:val="00961A0E"/>
    <w:rsid w:val="00971ED7"/>
    <w:rsid w:val="009870A4"/>
    <w:rsid w:val="00990186"/>
    <w:rsid w:val="009902A2"/>
    <w:rsid w:val="00991156"/>
    <w:rsid w:val="009911B0"/>
    <w:rsid w:val="009B62F0"/>
    <w:rsid w:val="009B750D"/>
    <w:rsid w:val="009C3967"/>
    <w:rsid w:val="009E660D"/>
    <w:rsid w:val="009F083D"/>
    <w:rsid w:val="009F19FB"/>
    <w:rsid w:val="009F5A85"/>
    <w:rsid w:val="009F6A81"/>
    <w:rsid w:val="00A06482"/>
    <w:rsid w:val="00A3094E"/>
    <w:rsid w:val="00A46B62"/>
    <w:rsid w:val="00A52AE1"/>
    <w:rsid w:val="00A563A0"/>
    <w:rsid w:val="00A654DB"/>
    <w:rsid w:val="00A815C0"/>
    <w:rsid w:val="00A82E11"/>
    <w:rsid w:val="00A87AD5"/>
    <w:rsid w:val="00A949F8"/>
    <w:rsid w:val="00A9717B"/>
    <w:rsid w:val="00AA2941"/>
    <w:rsid w:val="00AA3FAF"/>
    <w:rsid w:val="00AC5EDB"/>
    <w:rsid w:val="00AD3BF1"/>
    <w:rsid w:val="00AD4A4C"/>
    <w:rsid w:val="00AD7445"/>
    <w:rsid w:val="00AE003A"/>
    <w:rsid w:val="00AE752B"/>
    <w:rsid w:val="00AE7F73"/>
    <w:rsid w:val="00AF06E3"/>
    <w:rsid w:val="00AF4409"/>
    <w:rsid w:val="00AF54F4"/>
    <w:rsid w:val="00B007E8"/>
    <w:rsid w:val="00B00F21"/>
    <w:rsid w:val="00B0255E"/>
    <w:rsid w:val="00B03668"/>
    <w:rsid w:val="00B04E26"/>
    <w:rsid w:val="00B05CB0"/>
    <w:rsid w:val="00B148EF"/>
    <w:rsid w:val="00B2279B"/>
    <w:rsid w:val="00B41600"/>
    <w:rsid w:val="00B479C2"/>
    <w:rsid w:val="00B54130"/>
    <w:rsid w:val="00B54977"/>
    <w:rsid w:val="00B654A3"/>
    <w:rsid w:val="00B70D08"/>
    <w:rsid w:val="00B87755"/>
    <w:rsid w:val="00B87F17"/>
    <w:rsid w:val="00BA254A"/>
    <w:rsid w:val="00BA4D63"/>
    <w:rsid w:val="00BB0BD9"/>
    <w:rsid w:val="00BC0C1E"/>
    <w:rsid w:val="00BC20C5"/>
    <w:rsid w:val="00BC3591"/>
    <w:rsid w:val="00BD2E4E"/>
    <w:rsid w:val="00BD775A"/>
    <w:rsid w:val="00BF45DA"/>
    <w:rsid w:val="00C048E6"/>
    <w:rsid w:val="00C061D8"/>
    <w:rsid w:val="00C118DE"/>
    <w:rsid w:val="00C11BE9"/>
    <w:rsid w:val="00C173AA"/>
    <w:rsid w:val="00C20C7D"/>
    <w:rsid w:val="00C22082"/>
    <w:rsid w:val="00C2228F"/>
    <w:rsid w:val="00C31E26"/>
    <w:rsid w:val="00C3251F"/>
    <w:rsid w:val="00C37EBC"/>
    <w:rsid w:val="00C54BC7"/>
    <w:rsid w:val="00C61853"/>
    <w:rsid w:val="00C62D43"/>
    <w:rsid w:val="00C704FE"/>
    <w:rsid w:val="00C7552E"/>
    <w:rsid w:val="00C93EAB"/>
    <w:rsid w:val="00CA4DE2"/>
    <w:rsid w:val="00CC161F"/>
    <w:rsid w:val="00CD766D"/>
    <w:rsid w:val="00CE0FFE"/>
    <w:rsid w:val="00CE231D"/>
    <w:rsid w:val="00CE78CE"/>
    <w:rsid w:val="00CE7D8A"/>
    <w:rsid w:val="00CF0EFD"/>
    <w:rsid w:val="00D01D0F"/>
    <w:rsid w:val="00D03839"/>
    <w:rsid w:val="00D17BA1"/>
    <w:rsid w:val="00D24217"/>
    <w:rsid w:val="00D2792B"/>
    <w:rsid w:val="00D3055F"/>
    <w:rsid w:val="00D43348"/>
    <w:rsid w:val="00D44F6B"/>
    <w:rsid w:val="00D462DF"/>
    <w:rsid w:val="00D47501"/>
    <w:rsid w:val="00D6790C"/>
    <w:rsid w:val="00D7750E"/>
    <w:rsid w:val="00D778CC"/>
    <w:rsid w:val="00D81687"/>
    <w:rsid w:val="00D8301C"/>
    <w:rsid w:val="00DB6E22"/>
    <w:rsid w:val="00DC2B5A"/>
    <w:rsid w:val="00DC34F0"/>
    <w:rsid w:val="00DC5D99"/>
    <w:rsid w:val="00DD08AB"/>
    <w:rsid w:val="00DD7995"/>
    <w:rsid w:val="00DE546B"/>
    <w:rsid w:val="00DF3BBE"/>
    <w:rsid w:val="00DF5190"/>
    <w:rsid w:val="00E014FF"/>
    <w:rsid w:val="00E02F66"/>
    <w:rsid w:val="00E0348C"/>
    <w:rsid w:val="00E11117"/>
    <w:rsid w:val="00E15050"/>
    <w:rsid w:val="00E23339"/>
    <w:rsid w:val="00E30428"/>
    <w:rsid w:val="00E43AB9"/>
    <w:rsid w:val="00E63E97"/>
    <w:rsid w:val="00E71653"/>
    <w:rsid w:val="00E718A4"/>
    <w:rsid w:val="00E74FD1"/>
    <w:rsid w:val="00E814F8"/>
    <w:rsid w:val="00E84994"/>
    <w:rsid w:val="00E925ED"/>
    <w:rsid w:val="00E92E28"/>
    <w:rsid w:val="00E93B5C"/>
    <w:rsid w:val="00EA5DE4"/>
    <w:rsid w:val="00EB01B5"/>
    <w:rsid w:val="00EC3FB9"/>
    <w:rsid w:val="00ED12C9"/>
    <w:rsid w:val="00EF28D9"/>
    <w:rsid w:val="00F05FAD"/>
    <w:rsid w:val="00F137EC"/>
    <w:rsid w:val="00F1594A"/>
    <w:rsid w:val="00F162FE"/>
    <w:rsid w:val="00F16A2D"/>
    <w:rsid w:val="00F21F33"/>
    <w:rsid w:val="00F24403"/>
    <w:rsid w:val="00F269BF"/>
    <w:rsid w:val="00F3626E"/>
    <w:rsid w:val="00F539D2"/>
    <w:rsid w:val="00F545DB"/>
    <w:rsid w:val="00F666E3"/>
    <w:rsid w:val="00F77F23"/>
    <w:rsid w:val="00F90B6E"/>
    <w:rsid w:val="00F96DE7"/>
    <w:rsid w:val="00FA7055"/>
    <w:rsid w:val="00FB0200"/>
    <w:rsid w:val="00FB2738"/>
    <w:rsid w:val="00FD0EED"/>
    <w:rsid w:val="00FE2309"/>
    <w:rsid w:val="00FF375C"/>
    <w:rsid w:val="00FF40CC"/>
    <w:rsid w:val="11DA547E"/>
    <w:rsid w:val="11FF085C"/>
    <w:rsid w:val="1EE07387"/>
    <w:rsid w:val="408C110E"/>
    <w:rsid w:val="54F27691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16FF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locked/>
    <w:rsid w:val="00616FF1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16FF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1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5">
    <w:name w:val="Table Grid"/>
    <w:basedOn w:val="a1"/>
    <w:qFormat/>
    <w:rsid w:val="00616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sid w:val="00616FF1"/>
    <w:rPr>
      <w:rFonts w:cs="Times New Roman"/>
      <w:color w:val="0563C1"/>
      <w:u w:val="single"/>
    </w:rPr>
  </w:style>
  <w:style w:type="character" w:customStyle="1" w:styleId="3Char">
    <w:name w:val="标题 3 Char"/>
    <w:basedOn w:val="a0"/>
    <w:link w:val="3"/>
    <w:uiPriority w:val="99"/>
    <w:qFormat/>
    <w:locked/>
    <w:rsid w:val="00616FF1"/>
    <w:rPr>
      <w:rFonts w:ascii="Times New Roman" w:hAnsi="Times New Roman" w:cs="Times New Roman (标题 CS)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locked/>
    <w:rsid w:val="00616FF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616FF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16FF1"/>
    <w:pPr>
      <w:ind w:firstLineChars="200" w:firstLine="420"/>
    </w:pPr>
  </w:style>
  <w:style w:type="paragraph" w:customStyle="1" w:styleId="1">
    <w:name w:val="列出段落1"/>
    <w:basedOn w:val="a"/>
    <w:qFormat/>
    <w:rsid w:val="00616FF1"/>
    <w:pPr>
      <w:ind w:firstLineChars="200" w:firstLine="420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660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66</cp:revision>
  <dcterms:created xsi:type="dcterms:W3CDTF">2019-05-21T02:38:00Z</dcterms:created>
  <dcterms:modified xsi:type="dcterms:W3CDTF">2019-08-21T06:36:00Z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