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91162B" w:rsidRDefault="00B54977" w:rsidP="00D01D0F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中农威特生物科技股份有限公司</w:t>
      </w:r>
      <w:r w:rsidR="0091162B" w:rsidRPr="0091162B">
        <w:rPr>
          <w:rFonts w:hint="eastAsia"/>
          <w:b/>
          <w:bCs/>
          <w:sz w:val="24"/>
          <w:szCs w:val="24"/>
        </w:rPr>
        <w:t>多媒体会议室</w:t>
      </w:r>
      <w:r w:rsidRPr="0091162B">
        <w:rPr>
          <w:rFonts w:hint="eastAsia"/>
          <w:b/>
          <w:bCs/>
          <w:sz w:val="24"/>
          <w:szCs w:val="24"/>
        </w:rPr>
        <w:t>询价比价采购邀请函</w:t>
      </w:r>
    </w:p>
    <w:p w:rsidR="00B54977" w:rsidRPr="0091162B" w:rsidRDefault="00B54977" w:rsidP="00D01D0F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 w:rsidRPr="0091162B">
        <w:rPr>
          <w:rFonts w:hint="eastAsia"/>
          <w:b/>
          <w:bCs/>
          <w:sz w:val="24"/>
          <w:szCs w:val="24"/>
        </w:rPr>
        <w:t>采购编号：</w:t>
      </w:r>
      <w:r w:rsidRPr="0091162B">
        <w:rPr>
          <w:b/>
          <w:bCs/>
          <w:sz w:val="24"/>
          <w:szCs w:val="24"/>
        </w:rPr>
        <w:t>ZNWT- WLGYB-2019-02</w:t>
      </w:r>
      <w:r w:rsidR="00D01D0F">
        <w:rPr>
          <w:rFonts w:hint="eastAsia"/>
          <w:b/>
          <w:bCs/>
          <w:sz w:val="24"/>
          <w:szCs w:val="24"/>
        </w:rPr>
        <w:t>2</w:t>
      </w:r>
    </w:p>
    <w:p w:rsidR="00B54977" w:rsidRDefault="00B54977" w:rsidP="00E15050">
      <w:pPr>
        <w:spacing w:line="420" w:lineRule="exact"/>
        <w:ind w:firstLineChars="200" w:firstLine="420"/>
        <w:rPr>
          <w:rFonts w:ascii="宋体"/>
          <w:szCs w:val="21"/>
        </w:rPr>
      </w:pPr>
      <w:r w:rsidRPr="00584157"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物料供应部对所需</w:t>
      </w:r>
      <w:r w:rsidR="0091162B">
        <w:rPr>
          <w:rFonts w:ascii="宋体" w:hAnsi="宋体" w:hint="eastAsia"/>
          <w:szCs w:val="21"/>
        </w:rPr>
        <w:t>货物</w:t>
      </w:r>
      <w:r w:rsidRPr="00381993">
        <w:rPr>
          <w:rFonts w:ascii="宋体" w:hAnsi="宋体" w:hint="eastAsia"/>
          <w:szCs w:val="21"/>
        </w:rPr>
        <w:t>进行</w:t>
      </w:r>
      <w:r>
        <w:rPr>
          <w:rFonts w:ascii="宋体" w:hAnsi="宋体" w:hint="eastAsia"/>
          <w:szCs w:val="21"/>
        </w:rPr>
        <w:t>邀请询价比价采购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欢迎贵单位前来参加。</w:t>
      </w:r>
    </w:p>
    <w:p w:rsidR="00B54977" w:rsidRDefault="00B54977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91162B" w:rsidRDefault="00B54977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91162B" w:rsidRPr="0091162B" w:rsidRDefault="0091162B" w:rsidP="0091162B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1．基本情况</w:t>
      </w:r>
      <w:r>
        <w:rPr>
          <w:rFonts w:ascii="宋体" w:hAnsi="宋体" w:hint="eastAsia"/>
          <w:szCs w:val="21"/>
        </w:rPr>
        <w:t>：</w:t>
      </w:r>
      <w:r w:rsidRPr="0091162B">
        <w:rPr>
          <w:rFonts w:ascii="宋体" w:hAnsi="宋体" w:hint="eastAsia"/>
          <w:szCs w:val="21"/>
        </w:rPr>
        <w:t>办公楼2楼会议室：面积约</w:t>
      </w:r>
      <w:r w:rsidRPr="0091162B">
        <w:rPr>
          <w:rFonts w:ascii="宋体" w:hAnsi="宋体"/>
          <w:szCs w:val="21"/>
        </w:rPr>
        <w:t xml:space="preserve">60 </w:t>
      </w:r>
      <w:r w:rsidRPr="0091162B">
        <w:rPr>
          <w:rFonts w:ascii="宋体" w:hAnsi="宋体" w:hint="eastAsia"/>
          <w:szCs w:val="21"/>
        </w:rPr>
        <w:t>平米， 2个标准尺寸门、3扇窗户，房子已经做了基本的装修。吊顶、铺设地砖（后期文化建设与展示装饰不能破坏原有的装修）</w:t>
      </w:r>
      <w:r w:rsidR="00883BE3">
        <w:rPr>
          <w:rFonts w:ascii="宋体" w:hAnsi="宋体" w:hint="eastAsia"/>
          <w:szCs w:val="21"/>
        </w:rPr>
        <w:t>。</w:t>
      </w:r>
    </w:p>
    <w:p w:rsidR="0091162B" w:rsidRPr="0091162B" w:rsidRDefault="0091162B" w:rsidP="0091162B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2．项目完成后达到的目标</w:t>
      </w:r>
      <w:r>
        <w:rPr>
          <w:rFonts w:ascii="宋体" w:hAnsi="宋体" w:hint="eastAsia"/>
          <w:szCs w:val="21"/>
        </w:rPr>
        <w:t>：</w:t>
      </w:r>
      <w:r w:rsidRPr="0091162B">
        <w:rPr>
          <w:rFonts w:ascii="宋体" w:hAnsi="宋体" w:hint="eastAsia"/>
          <w:szCs w:val="21"/>
        </w:rPr>
        <w:t>实现展示公司与研究所发展历程，荣誉和产品功能</w:t>
      </w:r>
      <w:r w:rsidR="00883BE3">
        <w:rPr>
          <w:rFonts w:ascii="宋体" w:hAnsi="宋体" w:hint="eastAsia"/>
          <w:szCs w:val="21"/>
        </w:rPr>
        <w:t>，</w:t>
      </w:r>
      <w:r w:rsidRPr="0091162B">
        <w:rPr>
          <w:rFonts w:ascii="宋体" w:hAnsi="宋体" w:hint="eastAsia"/>
          <w:szCs w:val="21"/>
        </w:rPr>
        <w:t>承担公司对内对外会议、恰谈的功能。承担公司党建活动功能</w:t>
      </w:r>
      <w:r w:rsidR="00883BE3">
        <w:rPr>
          <w:rFonts w:ascii="宋体" w:hAnsi="宋体" w:hint="eastAsia"/>
          <w:szCs w:val="21"/>
        </w:rPr>
        <w:t>。</w:t>
      </w:r>
    </w:p>
    <w:p w:rsidR="0091162B" w:rsidRPr="0091162B" w:rsidRDefault="0091162B" w:rsidP="0091162B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/>
          <w:szCs w:val="21"/>
        </w:rPr>
        <w:t>3.</w:t>
      </w:r>
      <w:r w:rsidRPr="0091162B">
        <w:rPr>
          <w:rFonts w:ascii="宋体" w:hAnsi="宋体" w:hint="eastAsia"/>
          <w:szCs w:val="21"/>
        </w:rPr>
        <w:t>设计实施中注意问题</w:t>
      </w:r>
      <w:r w:rsidR="00883BE3">
        <w:rPr>
          <w:rFonts w:ascii="宋体" w:hAnsi="宋体" w:hint="eastAsia"/>
          <w:szCs w:val="21"/>
        </w:rPr>
        <w:t>：</w:t>
      </w:r>
    </w:p>
    <w:p w:rsidR="0091162B" w:rsidRPr="0091162B" w:rsidRDefault="00883BE3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91162B" w:rsidRPr="0091162B">
        <w:rPr>
          <w:rFonts w:ascii="宋体" w:hAnsi="宋体" w:hint="eastAsia"/>
          <w:szCs w:val="21"/>
        </w:rPr>
        <w:t>不能破坏原有的吊顶及地面</w:t>
      </w:r>
    </w:p>
    <w:p w:rsidR="0091162B" w:rsidRPr="0091162B" w:rsidRDefault="00883BE3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91162B" w:rsidRPr="0091162B">
        <w:rPr>
          <w:rFonts w:ascii="宋体" w:hAnsi="宋体" w:hint="eastAsia"/>
          <w:szCs w:val="21"/>
        </w:rPr>
        <w:t>现有的三扇窗户，尽量不要封堵。确实无法避免，只能对一扇窗户封堵。</w:t>
      </w:r>
    </w:p>
    <w:p w:rsidR="0091162B" w:rsidRPr="0091162B" w:rsidRDefault="00883BE3" w:rsidP="0091162B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91162B" w:rsidRPr="0091162B">
        <w:rPr>
          <w:rFonts w:ascii="宋体" w:hAnsi="宋体" w:hint="eastAsia"/>
          <w:szCs w:val="21"/>
        </w:rPr>
        <w:t>所有室内设计时，还应考虑网络布线及各展示墙面电线及开关的暗装及布置。</w:t>
      </w:r>
    </w:p>
    <w:p w:rsidR="001B49FE" w:rsidRDefault="003D37E5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4</w:t>
      </w:r>
      <w:r w:rsidR="00883BE3" w:rsidRPr="00876FBA">
        <w:rPr>
          <w:rFonts w:ascii="宋体" w:hAnsi="宋体"/>
          <w:szCs w:val="21"/>
        </w:rPr>
        <w:t>.</w:t>
      </w:r>
      <w:r w:rsidR="001B49FE" w:rsidRPr="00876FBA">
        <w:rPr>
          <w:rFonts w:ascii="宋体" w:hAnsi="宋体" w:hint="eastAsia"/>
          <w:szCs w:val="21"/>
        </w:rPr>
        <w:t>具体采购内容</w:t>
      </w:r>
      <w:r w:rsidR="007252FA" w:rsidRPr="00876FBA">
        <w:rPr>
          <w:rFonts w:ascii="宋体" w:hAnsi="宋体" w:hint="eastAsia"/>
          <w:szCs w:val="21"/>
        </w:rPr>
        <w:t>及</w:t>
      </w:r>
      <w:r w:rsidR="007252FA">
        <w:rPr>
          <w:rFonts w:ascii="宋体" w:hAnsi="宋体" w:hint="eastAsia"/>
          <w:szCs w:val="21"/>
        </w:rPr>
        <w:t>要求</w:t>
      </w:r>
    </w:p>
    <w:p w:rsidR="0091162B" w:rsidRPr="00876FBA" w:rsidRDefault="001B49FE" w:rsidP="001B49FE">
      <w:pPr>
        <w:spacing w:line="420" w:lineRule="exact"/>
        <w:ind w:firstLineChars="50" w:firstLine="105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（1）</w:t>
      </w:r>
      <w:r w:rsidR="0091162B" w:rsidRPr="00876FBA">
        <w:rPr>
          <w:rFonts w:ascii="宋体" w:hAnsi="宋体" w:hint="eastAsia"/>
          <w:szCs w:val="21"/>
        </w:rPr>
        <w:t>展厅</w:t>
      </w:r>
      <w:r w:rsidR="00212FD2" w:rsidRPr="00876FBA">
        <w:rPr>
          <w:rFonts w:ascii="宋体" w:hAnsi="宋体" w:hint="eastAsia"/>
          <w:szCs w:val="21"/>
        </w:rPr>
        <w:t>及</w:t>
      </w:r>
      <w:r w:rsidR="0091162B" w:rsidRPr="00876FBA">
        <w:rPr>
          <w:rFonts w:ascii="宋体" w:hAnsi="宋体" w:hint="eastAsia"/>
          <w:szCs w:val="21"/>
        </w:rPr>
        <w:t>具体要求</w:t>
      </w:r>
      <w:r w:rsidR="00883BE3" w:rsidRPr="00876FBA">
        <w:rPr>
          <w:rFonts w:ascii="宋体" w:hAnsi="宋体" w:hint="eastAsia"/>
          <w:szCs w:val="21"/>
        </w:rPr>
        <w:t>：</w:t>
      </w:r>
    </w:p>
    <w:p w:rsidR="00883BE3" w:rsidRPr="00876FBA" w:rsidRDefault="001B49FE" w:rsidP="001B49FE">
      <w:pPr>
        <w:spacing w:line="420" w:lineRule="exact"/>
        <w:ind w:firstLineChars="150" w:firstLine="315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 xml:space="preserve">A </w:t>
      </w:r>
      <w:r w:rsidR="0091162B" w:rsidRPr="00876FBA">
        <w:rPr>
          <w:rFonts w:ascii="宋体" w:hAnsi="宋体" w:hint="eastAsia"/>
          <w:szCs w:val="21"/>
        </w:rPr>
        <w:t>会议主背景墙</w:t>
      </w:r>
      <w:r w:rsidR="00883BE3" w:rsidRPr="00876FBA">
        <w:rPr>
          <w:rFonts w:ascii="宋体" w:hAnsi="宋体" w:hint="eastAsia"/>
          <w:szCs w:val="21"/>
        </w:rPr>
        <w:t>：</w:t>
      </w:r>
    </w:p>
    <w:p w:rsidR="0091162B" w:rsidRPr="00876FBA" w:rsidRDefault="0091162B" w:rsidP="00883BE3">
      <w:pPr>
        <w:spacing w:line="420" w:lineRule="exact"/>
        <w:ind w:firstLineChars="150" w:firstLine="315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东侧墙面。使用轻钢龙骨+奥松板+石膏板或木工板制作做背景墙，表面喷真石漆或墙漆。在背景墙中间镶嵌82寸4</w:t>
      </w:r>
      <w:r w:rsidRPr="00876FBA">
        <w:rPr>
          <w:rFonts w:ascii="宋体" w:hAnsi="宋体"/>
          <w:szCs w:val="21"/>
        </w:rPr>
        <w:t>K</w:t>
      </w:r>
      <w:r w:rsidRPr="00876FBA">
        <w:rPr>
          <w:rFonts w:ascii="宋体" w:hAnsi="宋体" w:hint="eastAsia"/>
          <w:szCs w:val="21"/>
        </w:rPr>
        <w:t>高清液晶电视机。左右两侧墙面有公司与兽研院的标志，展厅顶部安装室内LED单色条屏。整个背景墙设计时要有层次感。标志：可采用PVC、亚克力、或金属烤漆制作标志，也可结合，由设计方案确定。大小根据设计方案定，要求达到标志制作精良，所有边角都进行处理。另需外打灯突出标志</w:t>
      </w:r>
      <w:r w:rsidR="00883BE3" w:rsidRPr="00876FBA">
        <w:rPr>
          <w:rFonts w:ascii="宋体" w:hAnsi="宋体" w:hint="eastAsia"/>
          <w:szCs w:val="21"/>
        </w:rPr>
        <w:t>。</w:t>
      </w:r>
      <w:r w:rsidRPr="00876FBA">
        <w:rPr>
          <w:rFonts w:ascii="宋体" w:hAnsi="宋体" w:hint="eastAsia"/>
          <w:szCs w:val="21"/>
        </w:rPr>
        <w:t>TCL插座。LED灯带</w:t>
      </w:r>
      <w:r w:rsidR="00883BE3" w:rsidRPr="00876FBA">
        <w:rPr>
          <w:rFonts w:ascii="宋体" w:hAnsi="宋体" w:hint="eastAsia"/>
          <w:szCs w:val="21"/>
        </w:rPr>
        <w:t>。</w:t>
      </w:r>
    </w:p>
    <w:p w:rsidR="0091162B" w:rsidRPr="0091162B" w:rsidRDefault="001B49FE" w:rsidP="001B49FE">
      <w:pPr>
        <w:spacing w:line="420" w:lineRule="exact"/>
        <w:ind w:firstLineChars="100" w:firstLine="210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B</w:t>
      </w:r>
      <w:r w:rsidR="0091162B" w:rsidRPr="00876FBA">
        <w:rPr>
          <w:rFonts w:ascii="宋体" w:hAnsi="宋体" w:hint="eastAsia"/>
          <w:szCs w:val="21"/>
        </w:rPr>
        <w:t>发展历程展示</w:t>
      </w:r>
      <w:r w:rsidR="00883BE3" w:rsidRPr="00876FBA">
        <w:rPr>
          <w:rFonts w:ascii="宋体" w:hAnsi="宋体" w:hint="eastAsia"/>
          <w:szCs w:val="21"/>
        </w:rPr>
        <w:t>：</w:t>
      </w:r>
    </w:p>
    <w:p w:rsidR="0091162B" w:rsidRPr="0091162B" w:rsidRDefault="0091162B" w:rsidP="00883BE3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利用多媒体的形式展示公司与兽研所的发展。使用轻钢龙骨+奥松板+石膏板或木工板制作做背景，安装4</w:t>
      </w:r>
      <w:r w:rsidRPr="0091162B">
        <w:rPr>
          <w:rFonts w:ascii="宋体" w:hAnsi="宋体"/>
          <w:szCs w:val="21"/>
        </w:rPr>
        <w:t>2</w:t>
      </w:r>
      <w:r w:rsidRPr="0091162B">
        <w:rPr>
          <w:rFonts w:ascii="宋体" w:hAnsi="宋体" w:hint="eastAsia"/>
          <w:szCs w:val="21"/>
        </w:rPr>
        <w:t>寸的查询一体机</w:t>
      </w:r>
      <w:r w:rsidR="00883BE3">
        <w:rPr>
          <w:rFonts w:ascii="宋体" w:hAnsi="宋体" w:hint="eastAsia"/>
          <w:szCs w:val="21"/>
        </w:rPr>
        <w:t>。</w:t>
      </w:r>
      <w:r w:rsidRPr="0091162B">
        <w:rPr>
          <w:rFonts w:ascii="宋体" w:hAnsi="宋体" w:hint="eastAsia"/>
          <w:szCs w:val="21"/>
        </w:rPr>
        <w:t>设想的方案</w:t>
      </w:r>
      <w:r w:rsidR="00883BE3">
        <w:rPr>
          <w:rFonts w:ascii="宋体" w:hAnsi="宋体" w:hint="eastAsia"/>
          <w:szCs w:val="21"/>
        </w:rPr>
        <w:t>是</w:t>
      </w:r>
      <w:r w:rsidRPr="0091162B">
        <w:rPr>
          <w:rFonts w:ascii="宋体" w:hAnsi="宋体" w:hint="eastAsia"/>
          <w:szCs w:val="21"/>
        </w:rPr>
        <w:t>采用镶嵌墙面触摸2台多媒体的方式来展示公司兽研所的发展历程，整个墙面设计要能体现中农威特特有的标志色及环保、健康的风格与色调。展示的内容素材为中农威特提供，但</w:t>
      </w:r>
      <w:r w:rsidR="00AC5EDB">
        <w:rPr>
          <w:rFonts w:ascii="宋体" w:hAnsi="宋体" w:hint="eastAsia"/>
          <w:szCs w:val="21"/>
        </w:rPr>
        <w:t>供应商</w:t>
      </w:r>
      <w:r w:rsidRPr="0091162B">
        <w:rPr>
          <w:rFonts w:ascii="宋体" w:hAnsi="宋体" w:hint="eastAsia"/>
          <w:szCs w:val="21"/>
        </w:rPr>
        <w:t>制作成触摸系统能使用。制作费用需含在本次项目报价。</w:t>
      </w:r>
    </w:p>
    <w:p w:rsidR="0091162B" w:rsidRPr="00876FBA" w:rsidRDefault="001B49FE" w:rsidP="001B49FE">
      <w:pPr>
        <w:spacing w:line="420" w:lineRule="exact"/>
        <w:ind w:firstLineChars="200" w:firstLine="420"/>
        <w:rPr>
          <w:rFonts w:ascii="宋体" w:hAnsi="宋体"/>
          <w:szCs w:val="21"/>
        </w:rPr>
      </w:pPr>
      <w:bookmarkStart w:id="0" w:name="_Toc2589995"/>
      <w:r w:rsidRPr="00876FBA">
        <w:rPr>
          <w:rFonts w:ascii="宋体" w:hAnsi="宋体" w:hint="eastAsia"/>
          <w:szCs w:val="21"/>
        </w:rPr>
        <w:t>C</w:t>
      </w:r>
      <w:r w:rsidR="0091162B" w:rsidRPr="00876FBA">
        <w:rPr>
          <w:rFonts w:ascii="宋体" w:hAnsi="宋体" w:hint="eastAsia"/>
          <w:szCs w:val="21"/>
        </w:rPr>
        <w:t>党建阵地背景墙</w:t>
      </w:r>
      <w:bookmarkEnd w:id="0"/>
      <w:r w:rsidR="00883BE3" w:rsidRPr="00876FBA">
        <w:rPr>
          <w:rFonts w:ascii="宋体" w:hAnsi="宋体" w:hint="eastAsia"/>
          <w:szCs w:val="21"/>
        </w:rPr>
        <w:t>：</w:t>
      </w:r>
    </w:p>
    <w:p w:rsidR="0091162B" w:rsidRDefault="0091162B" w:rsidP="00DF5190">
      <w:pPr>
        <w:spacing w:line="420" w:lineRule="exact"/>
        <w:ind w:firstLineChars="200" w:firstLine="420"/>
      </w:pPr>
      <w:r w:rsidRPr="00876FBA">
        <w:rPr>
          <w:rFonts w:ascii="宋体" w:hAnsi="宋体" w:hint="eastAsia"/>
          <w:szCs w:val="21"/>
        </w:rPr>
        <w:t>使用轻钢龙骨+奥松板+石膏板或木工板制作做背景墙，表面喷真石漆或墙漆,采用1</w:t>
      </w:r>
      <w:r w:rsidRPr="00876FBA">
        <w:rPr>
          <w:rFonts w:ascii="宋体" w:hAnsi="宋体"/>
          <w:szCs w:val="21"/>
        </w:rPr>
        <w:t>-1.5cm</w:t>
      </w:r>
      <w:r w:rsidRPr="00876FBA">
        <w:rPr>
          <w:rFonts w:ascii="宋体" w:hAnsi="宋体" w:hint="eastAsia"/>
          <w:szCs w:val="21"/>
        </w:rPr>
        <w:t>厚的PVC或亚克力制作党旗和入</w:t>
      </w:r>
      <w:r w:rsidRPr="0091162B">
        <w:rPr>
          <w:rFonts w:ascii="宋体" w:hAnsi="宋体" w:hint="eastAsia"/>
          <w:szCs w:val="21"/>
        </w:rPr>
        <w:t>党誓词，最终内容可以根据设计来定，党旗和入党誓词都用1</w:t>
      </w:r>
      <w:r w:rsidRPr="0091162B">
        <w:rPr>
          <w:rFonts w:ascii="宋体" w:hAnsi="宋体"/>
          <w:szCs w:val="21"/>
        </w:rPr>
        <w:t>-1.5cm</w:t>
      </w:r>
      <w:r w:rsidRPr="0091162B">
        <w:rPr>
          <w:rFonts w:ascii="宋体" w:hAnsi="宋体" w:hint="eastAsia"/>
          <w:szCs w:val="21"/>
        </w:rPr>
        <w:t>的PVC雕刻喷漆制.</w:t>
      </w:r>
    </w:p>
    <w:p w:rsidR="0091162B" w:rsidRPr="00876FBA" w:rsidRDefault="001B49FE" w:rsidP="001B49FE">
      <w:pPr>
        <w:spacing w:line="420" w:lineRule="exact"/>
        <w:ind w:firstLineChars="150" w:firstLine="315"/>
        <w:rPr>
          <w:rFonts w:ascii="宋体" w:hAnsi="宋体"/>
          <w:szCs w:val="21"/>
        </w:rPr>
      </w:pPr>
      <w:bookmarkStart w:id="1" w:name="_Toc2589996"/>
      <w:r w:rsidRPr="00876FBA">
        <w:rPr>
          <w:rFonts w:ascii="宋体" w:hAnsi="宋体" w:hint="eastAsia"/>
          <w:szCs w:val="21"/>
        </w:rPr>
        <w:lastRenderedPageBreak/>
        <w:t>(2)</w:t>
      </w:r>
      <w:r w:rsidR="00B2279B" w:rsidRPr="00876FBA">
        <w:rPr>
          <w:rFonts w:ascii="宋体" w:hAnsi="宋体"/>
          <w:szCs w:val="21"/>
        </w:rPr>
        <w:t>.</w:t>
      </w:r>
      <w:r w:rsidR="0091162B" w:rsidRPr="00876FBA">
        <w:rPr>
          <w:rFonts w:ascii="宋体" w:hAnsi="宋体" w:hint="eastAsia"/>
          <w:szCs w:val="21"/>
        </w:rPr>
        <w:t>公司产品与荣誉展示</w:t>
      </w:r>
      <w:bookmarkEnd w:id="1"/>
      <w:r w:rsidR="00883BE3" w:rsidRPr="00876FBA">
        <w:rPr>
          <w:rFonts w:ascii="宋体" w:hAnsi="宋体" w:hint="eastAsia"/>
          <w:szCs w:val="21"/>
        </w:rPr>
        <w:t>：</w:t>
      </w:r>
      <w:r w:rsidR="0091162B" w:rsidRPr="00876FBA">
        <w:rPr>
          <w:rFonts w:ascii="宋体" w:hAnsi="宋体" w:hint="eastAsia"/>
          <w:szCs w:val="21"/>
        </w:rPr>
        <w:t>该展款墙面尺寸为长7.</w:t>
      </w:r>
      <w:r w:rsidR="0091162B" w:rsidRPr="00876FBA">
        <w:rPr>
          <w:rFonts w:ascii="宋体" w:hAnsi="宋体"/>
          <w:szCs w:val="21"/>
        </w:rPr>
        <w:t>5</w:t>
      </w:r>
      <w:r w:rsidR="0091162B" w:rsidRPr="00876FBA">
        <w:rPr>
          <w:rFonts w:ascii="宋体" w:hAnsi="宋体" w:hint="eastAsia"/>
          <w:szCs w:val="21"/>
        </w:rPr>
        <w:t>米，高2</w:t>
      </w:r>
      <w:r w:rsidR="0091162B" w:rsidRPr="00876FBA">
        <w:rPr>
          <w:rFonts w:ascii="宋体" w:hAnsi="宋体"/>
          <w:szCs w:val="21"/>
        </w:rPr>
        <w:t>.7</w:t>
      </w:r>
      <w:r w:rsidR="0091162B" w:rsidRPr="00876FBA">
        <w:rPr>
          <w:rFonts w:ascii="宋体" w:hAnsi="宋体" w:hint="eastAsia"/>
          <w:szCs w:val="21"/>
        </w:rPr>
        <w:t>米，我们此位置展示公司的产品与荣誉。此片分为两部份。一为产品与荣誉展示墙，二为3</w:t>
      </w:r>
      <w:r w:rsidR="0091162B" w:rsidRPr="00876FBA">
        <w:rPr>
          <w:rFonts w:ascii="宋体" w:hAnsi="宋体"/>
          <w:szCs w:val="21"/>
        </w:rPr>
        <w:t>60</w:t>
      </w:r>
      <w:r w:rsidR="0091162B" w:rsidRPr="00876FBA">
        <w:rPr>
          <w:rFonts w:ascii="宋体" w:hAnsi="宋体" w:hint="eastAsia"/>
          <w:szCs w:val="21"/>
        </w:rPr>
        <w:t>度演示成像系统。此处</w:t>
      </w:r>
      <w:r w:rsidR="00462C20" w:rsidRPr="00876FBA">
        <w:rPr>
          <w:rFonts w:ascii="宋体" w:hAnsi="宋体" w:hint="eastAsia"/>
          <w:szCs w:val="21"/>
        </w:rPr>
        <w:t>供应商</w:t>
      </w:r>
      <w:r w:rsidR="0091162B" w:rsidRPr="00876FBA">
        <w:rPr>
          <w:rFonts w:ascii="宋体" w:hAnsi="宋体" w:hint="eastAsia"/>
          <w:szCs w:val="21"/>
        </w:rPr>
        <w:t>如能提出更为合理的建议，可以在评</w:t>
      </w:r>
      <w:r w:rsidR="00462C20" w:rsidRPr="00876FBA">
        <w:rPr>
          <w:rFonts w:ascii="宋体" w:hAnsi="宋体" w:hint="eastAsia"/>
          <w:szCs w:val="21"/>
        </w:rPr>
        <w:t>审</w:t>
      </w:r>
      <w:r w:rsidR="0091162B" w:rsidRPr="00876FBA">
        <w:rPr>
          <w:rFonts w:ascii="宋体" w:hAnsi="宋体" w:hint="eastAsia"/>
          <w:szCs w:val="21"/>
        </w:rPr>
        <w:t>时加分</w:t>
      </w:r>
    </w:p>
    <w:p w:rsidR="0091162B" w:rsidRPr="00876FBA" w:rsidRDefault="001B49FE" w:rsidP="001B49FE">
      <w:pPr>
        <w:spacing w:line="420" w:lineRule="exact"/>
        <w:ind w:firstLineChars="100" w:firstLine="210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A.</w:t>
      </w:r>
      <w:r w:rsidR="0091162B" w:rsidRPr="00876FBA">
        <w:rPr>
          <w:rFonts w:ascii="宋体" w:hAnsi="宋体" w:hint="eastAsia"/>
          <w:szCs w:val="21"/>
        </w:rPr>
        <w:t>产品与荣誉墙</w:t>
      </w:r>
      <w:r w:rsidR="00B2279B" w:rsidRPr="00876FBA">
        <w:rPr>
          <w:rFonts w:ascii="宋体" w:hAnsi="宋体" w:hint="eastAsia"/>
          <w:szCs w:val="21"/>
        </w:rPr>
        <w:t>：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尺寸：长5米，高2</w:t>
      </w:r>
      <w:r w:rsidRPr="00876FBA">
        <w:rPr>
          <w:rFonts w:ascii="宋体" w:hAnsi="宋体"/>
          <w:szCs w:val="21"/>
        </w:rPr>
        <w:t>.7</w:t>
      </w:r>
      <w:r w:rsidRPr="00876FBA">
        <w:rPr>
          <w:rFonts w:ascii="宋体" w:hAnsi="宋体" w:hint="eastAsia"/>
          <w:szCs w:val="21"/>
        </w:rPr>
        <w:t>米。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装修基本要求：使用轻钢龙骨+奥松板+石膏板或木工板制作背景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设想的方案：需要实物展示台（用于展示产品和荣誉），所有的画面都使用1cm</w:t>
      </w:r>
      <w:r w:rsidRPr="00876FBA">
        <w:rPr>
          <w:rFonts w:ascii="宋体" w:hAnsi="宋体"/>
          <w:szCs w:val="21"/>
        </w:rPr>
        <w:t>-</w:t>
      </w:r>
      <w:r w:rsidRPr="00876FBA">
        <w:rPr>
          <w:rFonts w:ascii="宋体" w:hAnsi="宋体" w:hint="eastAsia"/>
          <w:szCs w:val="21"/>
        </w:rPr>
        <w:t>1</w:t>
      </w:r>
      <w:r w:rsidRPr="00876FBA">
        <w:rPr>
          <w:rFonts w:ascii="宋体" w:hAnsi="宋体"/>
          <w:szCs w:val="21"/>
        </w:rPr>
        <w:t>.5</w:t>
      </w:r>
      <w:r w:rsidRPr="00876FBA">
        <w:rPr>
          <w:rFonts w:ascii="宋体" w:hAnsi="宋体" w:hint="eastAsia"/>
          <w:szCs w:val="21"/>
        </w:rPr>
        <w:t>cm</w:t>
      </w:r>
      <w:r w:rsidRPr="00876FBA">
        <w:rPr>
          <w:rFonts w:ascii="宋体" w:hAnsi="宋体"/>
          <w:szCs w:val="21"/>
        </w:rPr>
        <w:t>PVC+</w:t>
      </w:r>
      <w:r w:rsidRPr="00876FBA">
        <w:rPr>
          <w:rFonts w:ascii="宋体" w:hAnsi="宋体" w:hint="eastAsia"/>
          <w:szCs w:val="21"/>
        </w:rPr>
        <w:t>画面覆膜。展示内的文字用白色1</w:t>
      </w:r>
      <w:r w:rsidRPr="00876FBA">
        <w:rPr>
          <w:rFonts w:ascii="宋体" w:hAnsi="宋体"/>
          <w:szCs w:val="21"/>
        </w:rPr>
        <w:t>-1.5cm</w:t>
      </w:r>
      <w:r w:rsidRPr="00876FBA">
        <w:rPr>
          <w:rFonts w:ascii="宋体" w:hAnsi="宋体" w:hint="eastAsia"/>
          <w:szCs w:val="21"/>
        </w:rPr>
        <w:t>的PVC雕刻，背景画面使用深蓝色+中农威特公司办公或厂房的照片制作的图。整个背景墙的主题字使用发光亚克力制作。</w:t>
      </w:r>
    </w:p>
    <w:p w:rsidR="0091162B" w:rsidRPr="00876FBA" w:rsidRDefault="001B49FE" w:rsidP="001B49FE">
      <w:pPr>
        <w:spacing w:line="420" w:lineRule="exact"/>
        <w:ind w:firstLineChars="100" w:firstLine="210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 xml:space="preserve">B </w:t>
      </w:r>
      <w:r w:rsidR="0091162B" w:rsidRPr="00876FBA">
        <w:rPr>
          <w:rFonts w:ascii="宋体" w:hAnsi="宋体"/>
          <w:szCs w:val="21"/>
        </w:rPr>
        <w:t>360</w:t>
      </w:r>
      <w:r w:rsidR="0091162B" w:rsidRPr="00876FBA">
        <w:rPr>
          <w:rFonts w:ascii="宋体" w:hAnsi="宋体" w:hint="eastAsia"/>
          <w:szCs w:val="21"/>
        </w:rPr>
        <w:t>度演示成像系统</w:t>
      </w:r>
      <w:r w:rsidR="00B2279B" w:rsidRPr="00876FBA">
        <w:rPr>
          <w:rFonts w:ascii="宋体" w:hAnsi="宋体" w:hint="eastAsia"/>
          <w:szCs w:val="21"/>
        </w:rPr>
        <w:t>：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尺寸：宽1.</w:t>
      </w:r>
      <w:r w:rsidRPr="00876FBA">
        <w:rPr>
          <w:rFonts w:ascii="宋体" w:hAnsi="宋体"/>
          <w:szCs w:val="21"/>
        </w:rPr>
        <w:t>47</w:t>
      </w:r>
      <w:r w:rsidRPr="00876FBA">
        <w:rPr>
          <w:rFonts w:ascii="宋体" w:hAnsi="宋体" w:hint="eastAsia"/>
          <w:szCs w:val="21"/>
        </w:rPr>
        <w:t>米、高2</w:t>
      </w:r>
      <w:r w:rsidRPr="00876FBA">
        <w:rPr>
          <w:rFonts w:ascii="宋体" w:hAnsi="宋体"/>
          <w:szCs w:val="21"/>
        </w:rPr>
        <w:t>.7</w:t>
      </w:r>
      <w:r w:rsidRPr="00876FBA">
        <w:rPr>
          <w:rFonts w:ascii="宋体" w:hAnsi="宋体" w:hint="eastAsia"/>
          <w:szCs w:val="21"/>
        </w:rPr>
        <w:t>米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装饰的基本要求：使用轻钢龙骨+奥松板+石膏板或木工板包墙面成半圆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设想的方案：为了突出展示中农威特公司为一家高科技的公司、高技术产品，使用</w:t>
      </w:r>
      <w:r w:rsidRPr="00876FBA">
        <w:rPr>
          <w:rFonts w:ascii="宋体" w:hAnsi="宋体"/>
          <w:szCs w:val="21"/>
        </w:rPr>
        <w:t>360</w:t>
      </w:r>
      <w:r w:rsidRPr="00876FBA">
        <w:rPr>
          <w:rFonts w:ascii="宋体" w:hAnsi="宋体" w:hint="eastAsia"/>
          <w:szCs w:val="21"/>
        </w:rPr>
        <w:t>度演示成像系统，展示DNA序列图和产品图。顶部安装发光亚克力灯用于展示效果的灯源。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制作要求：视频或图片资源由我公司提供，</w:t>
      </w:r>
      <w:r w:rsidR="003462A6" w:rsidRPr="00876FBA">
        <w:rPr>
          <w:rFonts w:ascii="宋体" w:hAnsi="宋体" w:hint="eastAsia"/>
          <w:szCs w:val="21"/>
        </w:rPr>
        <w:t>供应商</w:t>
      </w:r>
      <w:r w:rsidRPr="00876FBA">
        <w:rPr>
          <w:rFonts w:ascii="宋体" w:hAnsi="宋体" w:hint="eastAsia"/>
          <w:szCs w:val="21"/>
        </w:rPr>
        <w:t>能提供专业的360度成像视频的制作，可以按我公司的要求，制作清晰的展示视频资料。</w:t>
      </w:r>
    </w:p>
    <w:p w:rsidR="0091162B" w:rsidRPr="00876FBA" w:rsidRDefault="0091162B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/>
          <w:szCs w:val="21"/>
        </w:rPr>
        <w:t>360</w:t>
      </w:r>
      <w:r w:rsidRPr="00876FBA">
        <w:rPr>
          <w:rFonts w:ascii="宋体" w:hAnsi="宋体" w:hint="eastAsia"/>
          <w:szCs w:val="21"/>
        </w:rPr>
        <w:t>度演示成像系统要求见主要设备清单。</w:t>
      </w:r>
    </w:p>
    <w:p w:rsidR="00E63E97" w:rsidRDefault="001B49FE" w:rsidP="0091162B">
      <w:pPr>
        <w:spacing w:line="420" w:lineRule="exact"/>
        <w:rPr>
          <w:rFonts w:ascii="宋体" w:hAnsi="宋体"/>
          <w:szCs w:val="21"/>
        </w:rPr>
      </w:pPr>
      <w:r w:rsidRPr="00876FBA">
        <w:rPr>
          <w:rFonts w:ascii="宋体" w:hAnsi="宋体" w:hint="eastAsia"/>
          <w:szCs w:val="21"/>
        </w:rPr>
        <w:t>(3)</w:t>
      </w:r>
      <w:r w:rsidR="00E63E97" w:rsidRPr="00876FBA">
        <w:rPr>
          <w:rFonts w:ascii="宋体" w:hAnsi="宋体" w:hint="eastAsia"/>
          <w:szCs w:val="21"/>
        </w:rPr>
        <w:t>参数</w:t>
      </w:r>
      <w:r w:rsidR="00E63E97">
        <w:rPr>
          <w:rFonts w:ascii="宋体" w:hAnsi="宋体" w:hint="eastAsia"/>
          <w:szCs w:val="21"/>
        </w:rPr>
        <w:t>清单及要求：</w:t>
      </w:r>
    </w:p>
    <w:tbl>
      <w:tblPr>
        <w:tblStyle w:val="a3"/>
        <w:tblW w:w="0" w:type="auto"/>
        <w:tblLook w:val="04A0"/>
      </w:tblPr>
      <w:tblGrid>
        <w:gridCol w:w="704"/>
        <w:gridCol w:w="1559"/>
        <w:gridCol w:w="1418"/>
        <w:gridCol w:w="4609"/>
      </w:tblGrid>
      <w:tr w:rsidR="00E63E97" w:rsidTr="00E30428">
        <w:tc>
          <w:tcPr>
            <w:tcW w:w="704" w:type="dxa"/>
          </w:tcPr>
          <w:p w:rsidR="00E63E97" w:rsidRPr="00E63E97" w:rsidRDefault="00E63E97" w:rsidP="00E63E97">
            <w:pPr>
              <w:spacing w:line="420" w:lineRule="exac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</w:tcPr>
          <w:p w:rsidR="00E63E97" w:rsidRPr="00E63E97" w:rsidRDefault="00E63E97" w:rsidP="00E63E97">
            <w:pPr>
              <w:spacing w:line="420" w:lineRule="exac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1418" w:type="dxa"/>
          </w:tcPr>
          <w:p w:rsidR="00E63E97" w:rsidRPr="00E63E97" w:rsidRDefault="00E63E97" w:rsidP="00E63E97">
            <w:pPr>
              <w:spacing w:line="420" w:lineRule="exac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4609" w:type="dxa"/>
          </w:tcPr>
          <w:p w:rsidR="00E63E97" w:rsidRPr="00E63E97" w:rsidRDefault="00E63E97" w:rsidP="00E63E97">
            <w:pPr>
              <w:spacing w:line="420" w:lineRule="exac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技术参数</w:t>
            </w:r>
          </w:p>
        </w:tc>
      </w:tr>
      <w:tr w:rsidR="00E63E97" w:rsidRPr="00C7315A" w:rsidTr="00B2279B">
        <w:tc>
          <w:tcPr>
            <w:tcW w:w="704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液晶电视</w:t>
            </w:r>
          </w:p>
        </w:tc>
        <w:tc>
          <w:tcPr>
            <w:tcW w:w="1418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三星</w:t>
            </w:r>
          </w:p>
        </w:tc>
        <w:tc>
          <w:tcPr>
            <w:tcW w:w="4609" w:type="dxa"/>
            <w:vAlign w:val="center"/>
          </w:tcPr>
          <w:p w:rsidR="00E63E97" w:rsidRPr="00E63E97" w:rsidRDefault="00E63E97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动态水晶焕色技术、支持HDR高动态显示，4K超高清显示、超高清局域控光、支持DLAN投射协议、提供HDMI、分量信号、AV等多种输入，支持语音交互、窄边框、纤簿设计</w:t>
            </w:r>
          </w:p>
        </w:tc>
      </w:tr>
      <w:tr w:rsidR="00E63E97" w:rsidRPr="004F6F10" w:rsidTr="00B2279B">
        <w:tc>
          <w:tcPr>
            <w:tcW w:w="704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3</w:t>
            </w:r>
            <w:r w:rsidRPr="00E63E97">
              <w:rPr>
                <w:rFonts w:ascii="宋体" w:hAnsi="宋体"/>
                <w:szCs w:val="21"/>
              </w:rPr>
              <w:t>60</w:t>
            </w:r>
            <w:r w:rsidRPr="00E63E97">
              <w:rPr>
                <w:rFonts w:ascii="宋体" w:hAnsi="宋体" w:hint="eastAsia"/>
                <w:szCs w:val="21"/>
              </w:rPr>
              <w:t>虚拟演示系统</w:t>
            </w:r>
          </w:p>
        </w:tc>
        <w:tc>
          <w:tcPr>
            <w:tcW w:w="1418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4609" w:type="dxa"/>
            <w:vAlign w:val="center"/>
          </w:tcPr>
          <w:p w:rsidR="00E63E97" w:rsidRPr="00E63E97" w:rsidRDefault="00E63E97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D</w:t>
            </w:r>
            <w:r w:rsidRPr="00E63E97">
              <w:rPr>
                <w:rFonts w:ascii="宋体" w:hAnsi="宋体"/>
                <w:szCs w:val="21"/>
              </w:rPr>
              <w:t xml:space="preserve">ell </w:t>
            </w:r>
            <w:r w:rsidRPr="00E63E97">
              <w:rPr>
                <w:rFonts w:ascii="宋体" w:hAnsi="宋体" w:hint="eastAsia"/>
                <w:szCs w:val="21"/>
              </w:rPr>
              <w:t>E</w:t>
            </w:r>
            <w:r w:rsidRPr="00E63E97">
              <w:rPr>
                <w:rFonts w:ascii="宋体" w:hAnsi="宋体"/>
                <w:szCs w:val="21"/>
              </w:rPr>
              <w:t>2216E</w:t>
            </w:r>
            <w:r w:rsidRPr="00E63E97">
              <w:rPr>
                <w:rFonts w:ascii="宋体" w:hAnsi="宋体" w:hint="eastAsia"/>
                <w:szCs w:val="21"/>
              </w:rPr>
              <w:t>W显示器，C</w:t>
            </w:r>
            <w:r w:rsidRPr="00E63E97">
              <w:rPr>
                <w:rFonts w:ascii="宋体" w:hAnsi="宋体"/>
                <w:szCs w:val="21"/>
              </w:rPr>
              <w:t>M214</w:t>
            </w:r>
            <w:r w:rsidRPr="00E63E97">
              <w:rPr>
                <w:rFonts w:ascii="宋体" w:hAnsi="宋体" w:hint="eastAsia"/>
                <w:szCs w:val="21"/>
              </w:rPr>
              <w:t>的一分四的分屏器、JVP-QS成像膜、UGr</w:t>
            </w:r>
            <w:r w:rsidRPr="00E63E97">
              <w:rPr>
                <w:rFonts w:ascii="宋体" w:hAnsi="宋体"/>
                <w:szCs w:val="21"/>
              </w:rPr>
              <w:t>een</w:t>
            </w:r>
            <w:r w:rsidRPr="00E63E97">
              <w:rPr>
                <w:rFonts w:ascii="宋体" w:hAnsi="宋体" w:hint="eastAsia"/>
                <w:szCs w:val="21"/>
              </w:rPr>
              <w:t>专用线缆。配置控制机配置Intel</w:t>
            </w:r>
            <w:r w:rsidRPr="00E63E97">
              <w:rPr>
                <w:rFonts w:ascii="宋体" w:hAnsi="宋体"/>
                <w:szCs w:val="21"/>
              </w:rPr>
              <w:t xml:space="preserve"> </w:t>
            </w:r>
            <w:r w:rsidRPr="00E63E97">
              <w:rPr>
                <w:rFonts w:ascii="宋体" w:hAnsi="宋体" w:hint="eastAsia"/>
                <w:szCs w:val="21"/>
              </w:rPr>
              <w:t>I5 cpu,8G内存，128-256G固态硬盘+1T机械硬盘高清成像遮光膜，分屏器等。要求最终成像清晰，连接面光滑过渡</w:t>
            </w:r>
          </w:p>
        </w:tc>
      </w:tr>
      <w:tr w:rsidR="00E63E97" w:rsidTr="00B2279B">
        <w:tc>
          <w:tcPr>
            <w:tcW w:w="704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查询一体机</w:t>
            </w:r>
          </w:p>
        </w:tc>
        <w:tc>
          <w:tcPr>
            <w:tcW w:w="1418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9" w:type="dxa"/>
            <w:vAlign w:val="center"/>
          </w:tcPr>
          <w:p w:rsidR="00E63E97" w:rsidRPr="00E63E97" w:rsidRDefault="00E63E97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X</w:t>
            </w:r>
            <w:r w:rsidRPr="00E63E97">
              <w:rPr>
                <w:rFonts w:ascii="宋体" w:hAnsi="宋体"/>
                <w:szCs w:val="21"/>
              </w:rPr>
              <w:t>M-MAR42TLW</w:t>
            </w:r>
            <w:r w:rsidRPr="00E63E97">
              <w:rPr>
                <w:rFonts w:ascii="宋体" w:hAnsi="宋体" w:hint="eastAsia"/>
                <w:szCs w:val="21"/>
              </w:rPr>
              <w:t>查询一体机，支持至少1</w:t>
            </w:r>
            <w:r w:rsidRPr="00E63E97">
              <w:rPr>
                <w:rFonts w:ascii="宋体" w:hAnsi="宋体"/>
                <w:szCs w:val="21"/>
              </w:rPr>
              <w:t>0</w:t>
            </w:r>
            <w:r w:rsidRPr="00E63E97">
              <w:rPr>
                <w:rFonts w:ascii="宋体" w:hAnsi="宋体" w:hint="eastAsia"/>
                <w:szCs w:val="21"/>
              </w:rPr>
              <w:t>点触控、Intel</w:t>
            </w:r>
            <w:r w:rsidRPr="00E63E97">
              <w:rPr>
                <w:rFonts w:ascii="宋体" w:hAnsi="宋体"/>
                <w:szCs w:val="21"/>
              </w:rPr>
              <w:t xml:space="preserve"> I3 </w:t>
            </w:r>
            <w:r w:rsidRPr="00E63E97">
              <w:rPr>
                <w:rFonts w:ascii="宋体" w:hAnsi="宋体" w:hint="eastAsia"/>
                <w:szCs w:val="21"/>
              </w:rPr>
              <w:t>CPU</w:t>
            </w:r>
            <w:r w:rsidRPr="00E63E97">
              <w:rPr>
                <w:rFonts w:ascii="宋体" w:hAnsi="宋体"/>
                <w:szCs w:val="21"/>
              </w:rPr>
              <w:t>,8G</w:t>
            </w:r>
            <w:r w:rsidRPr="00E63E97">
              <w:rPr>
                <w:rFonts w:ascii="宋体" w:hAnsi="宋体" w:hint="eastAsia"/>
                <w:szCs w:val="21"/>
              </w:rPr>
              <w:t>内存。</w:t>
            </w:r>
          </w:p>
        </w:tc>
      </w:tr>
      <w:tr w:rsidR="00D7750E" w:rsidRPr="00CE22D7" w:rsidTr="00B2279B">
        <w:trPr>
          <w:trHeight w:val="1095"/>
        </w:trPr>
        <w:tc>
          <w:tcPr>
            <w:tcW w:w="704" w:type="dxa"/>
            <w:vMerge w:val="restart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主要装修材料</w:t>
            </w: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石膏板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泰山牌石膏板或质量相同的其它品牌的石膏板</w:t>
            </w:r>
          </w:p>
        </w:tc>
      </w:tr>
      <w:tr w:rsidR="00D7750E" w:rsidTr="00B2279B">
        <w:trPr>
          <w:trHeight w:val="605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轻钢龙骨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泰山牌轻钢龙骨或质量相同的其它品牌的轻钢龙骨</w:t>
            </w:r>
          </w:p>
        </w:tc>
      </w:tr>
      <w:tr w:rsidR="00D7750E" w:rsidTr="00B2279B">
        <w:trPr>
          <w:trHeight w:val="1109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奥松板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吉祥牌奥松板或质量相同的其它品牌的奥松板</w:t>
            </w:r>
          </w:p>
        </w:tc>
      </w:tr>
      <w:tr w:rsidR="00D7750E" w:rsidRPr="00CE22D7" w:rsidTr="00B2279B">
        <w:trPr>
          <w:trHeight w:val="1109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真实漆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英可莱牌直真实漆或质量相同的其它品牌的真实漆</w:t>
            </w:r>
          </w:p>
        </w:tc>
      </w:tr>
      <w:tr w:rsidR="00D7750E" w:rsidTr="00B2279B">
        <w:trPr>
          <w:trHeight w:val="331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乳胶漆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立邦牌乳胶漆或质量相同的其它品牌乳胶漆</w:t>
            </w:r>
          </w:p>
        </w:tc>
      </w:tr>
      <w:tr w:rsidR="00D7750E" w:rsidTr="00B2279B">
        <w:trPr>
          <w:trHeight w:val="331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电源插座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TCL开关与插座或质量相同的其它品牌的开关与插座</w:t>
            </w:r>
          </w:p>
        </w:tc>
      </w:tr>
      <w:tr w:rsidR="00D7750E" w:rsidTr="00B2279B">
        <w:trPr>
          <w:trHeight w:val="331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数据电缆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一舟超五类的UTP网络或质量相同的其它品牌数据电缆。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电线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众邦国标电线电缆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HDMI视频电缆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U</w:t>
            </w:r>
            <w:r w:rsidRPr="00E63E97">
              <w:rPr>
                <w:rFonts w:ascii="宋体" w:hAnsi="宋体"/>
                <w:szCs w:val="21"/>
              </w:rPr>
              <w:t>Green</w:t>
            </w:r>
            <w:r w:rsidRPr="00E63E97">
              <w:rPr>
                <w:rFonts w:ascii="宋体" w:hAnsi="宋体" w:hint="eastAsia"/>
                <w:szCs w:val="21"/>
              </w:rPr>
              <w:t>牌HDMI视频电缆或质量相同的其它品牌视频电缆。至少支持HDMI</w:t>
            </w:r>
            <w:r w:rsidRPr="00E63E97">
              <w:rPr>
                <w:rFonts w:ascii="宋体" w:hAnsi="宋体"/>
                <w:szCs w:val="21"/>
              </w:rPr>
              <w:t>1.4</w:t>
            </w:r>
            <w:r w:rsidRPr="00E63E97">
              <w:rPr>
                <w:rFonts w:ascii="宋体" w:hAnsi="宋体" w:hint="eastAsia"/>
                <w:szCs w:val="21"/>
              </w:rPr>
              <w:t>标准，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P</w:t>
            </w:r>
            <w:r w:rsidRPr="00E63E97">
              <w:rPr>
                <w:rFonts w:ascii="宋体" w:hAnsi="宋体"/>
                <w:szCs w:val="21"/>
              </w:rPr>
              <w:t>VC</w:t>
            </w:r>
            <w:r w:rsidRPr="00E63E97">
              <w:rPr>
                <w:rFonts w:ascii="宋体" w:hAnsi="宋体" w:hint="eastAsia"/>
                <w:szCs w:val="21"/>
              </w:rPr>
              <w:t>发泡板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康飞牌5</w:t>
            </w:r>
            <w:r w:rsidRPr="00E63E97">
              <w:rPr>
                <w:rFonts w:ascii="宋体" w:hAnsi="宋体"/>
                <w:szCs w:val="21"/>
              </w:rPr>
              <w:t>-15</w:t>
            </w:r>
            <w:r w:rsidRPr="00E63E97">
              <w:rPr>
                <w:rFonts w:ascii="宋体" w:hAnsi="宋体" w:hint="eastAsia"/>
                <w:szCs w:val="21"/>
              </w:rPr>
              <w:t>mm的PVC板或质量相同的其它品牌PVC板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亚克力板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康飞牌5</w:t>
            </w:r>
            <w:r w:rsidRPr="00E63E97">
              <w:rPr>
                <w:rFonts w:ascii="宋体" w:hAnsi="宋体"/>
                <w:szCs w:val="21"/>
              </w:rPr>
              <w:t>-15</w:t>
            </w:r>
            <w:r w:rsidRPr="00E63E97">
              <w:rPr>
                <w:rFonts w:ascii="宋体" w:hAnsi="宋体" w:hint="eastAsia"/>
                <w:szCs w:val="21"/>
              </w:rPr>
              <w:t>mm的亚克力板或质量相同的其它品牌的</w:t>
            </w:r>
            <w:bookmarkStart w:id="2" w:name="_GoBack"/>
            <w:bookmarkEnd w:id="2"/>
            <w:r w:rsidRPr="00E63E97">
              <w:rPr>
                <w:rFonts w:ascii="宋体" w:hAnsi="宋体" w:hint="eastAsia"/>
                <w:szCs w:val="21"/>
              </w:rPr>
              <w:t>亚克力板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LED灯带</w:t>
            </w:r>
          </w:p>
        </w:tc>
        <w:tc>
          <w:tcPr>
            <w:tcW w:w="4609" w:type="dxa"/>
            <w:vAlign w:val="center"/>
          </w:tcPr>
          <w:p w:rsidR="00D7750E" w:rsidRPr="00E63E97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欧普牌LED灯带或质量相同的其它品牌灯带</w:t>
            </w:r>
          </w:p>
        </w:tc>
      </w:tr>
      <w:tr w:rsidR="00D7750E" w:rsidTr="00B2279B">
        <w:trPr>
          <w:trHeight w:val="586"/>
        </w:trPr>
        <w:tc>
          <w:tcPr>
            <w:tcW w:w="704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750E" w:rsidRPr="00E63E97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750E" w:rsidRDefault="00D7750E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网线</w:t>
            </w:r>
          </w:p>
        </w:tc>
        <w:tc>
          <w:tcPr>
            <w:tcW w:w="4609" w:type="dxa"/>
            <w:vAlign w:val="center"/>
          </w:tcPr>
          <w:p w:rsidR="00D7750E" w:rsidRDefault="00D7750E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7750E">
              <w:rPr>
                <w:rFonts w:ascii="宋体" w:hAnsi="宋体" w:hint="eastAsia"/>
                <w:szCs w:val="21"/>
              </w:rPr>
              <w:t>安普</w:t>
            </w:r>
            <w:r w:rsidRPr="00E63E97">
              <w:rPr>
                <w:rFonts w:ascii="宋体" w:hAnsi="宋体" w:hint="eastAsia"/>
                <w:szCs w:val="21"/>
              </w:rPr>
              <w:t>或质量相同的其它品牌</w:t>
            </w:r>
            <w:r>
              <w:rPr>
                <w:rFonts w:ascii="宋体" w:hAnsi="宋体" w:hint="eastAsia"/>
                <w:szCs w:val="21"/>
              </w:rPr>
              <w:t>网线</w:t>
            </w:r>
          </w:p>
        </w:tc>
      </w:tr>
      <w:tr w:rsidR="00E63E97" w:rsidTr="00B2279B">
        <w:tc>
          <w:tcPr>
            <w:tcW w:w="704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LED室内条屏</w:t>
            </w:r>
          </w:p>
        </w:tc>
        <w:tc>
          <w:tcPr>
            <w:tcW w:w="1418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室内LED</w:t>
            </w:r>
          </w:p>
        </w:tc>
        <w:tc>
          <w:tcPr>
            <w:tcW w:w="4609" w:type="dxa"/>
            <w:vAlign w:val="center"/>
          </w:tcPr>
          <w:p w:rsidR="00E63E97" w:rsidRPr="00E63E97" w:rsidRDefault="00E63E97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强力炬彩Φ3.75单色屏或质量相同的单色LED屏。支持文字滚动。提供电脑或USB接口定制显示内容及显示方式</w:t>
            </w:r>
          </w:p>
        </w:tc>
      </w:tr>
      <w:tr w:rsidR="00E63E97" w:rsidRPr="004E2324" w:rsidTr="00B2279B">
        <w:tc>
          <w:tcPr>
            <w:tcW w:w="704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远程电话会议系统</w:t>
            </w:r>
          </w:p>
        </w:tc>
        <w:tc>
          <w:tcPr>
            <w:tcW w:w="1418" w:type="dxa"/>
            <w:vAlign w:val="center"/>
          </w:tcPr>
          <w:p w:rsidR="00E63E97" w:rsidRPr="00E63E97" w:rsidRDefault="00E63E97" w:rsidP="00B227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Po</w:t>
            </w:r>
            <w:r w:rsidRPr="00E63E97">
              <w:rPr>
                <w:rFonts w:ascii="宋体" w:hAnsi="宋体"/>
                <w:szCs w:val="21"/>
              </w:rPr>
              <w:t>lyCom</w:t>
            </w:r>
          </w:p>
        </w:tc>
        <w:tc>
          <w:tcPr>
            <w:tcW w:w="4609" w:type="dxa"/>
            <w:vAlign w:val="center"/>
          </w:tcPr>
          <w:p w:rsidR="00E63E97" w:rsidRPr="00E63E97" w:rsidRDefault="00E63E97" w:rsidP="00D7750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63E97">
              <w:rPr>
                <w:rFonts w:ascii="宋体" w:hAnsi="宋体" w:hint="eastAsia"/>
                <w:szCs w:val="21"/>
              </w:rPr>
              <w:t>视像分辨率1</w:t>
            </w:r>
            <w:r w:rsidRPr="00E63E97">
              <w:rPr>
                <w:rFonts w:ascii="宋体" w:hAnsi="宋体"/>
                <w:szCs w:val="21"/>
              </w:rPr>
              <w:t>080</w:t>
            </w:r>
            <w:r w:rsidRPr="00E63E97">
              <w:rPr>
                <w:rFonts w:ascii="宋体" w:hAnsi="宋体" w:hint="eastAsia"/>
                <w:szCs w:val="21"/>
              </w:rPr>
              <w:t>P</w:t>
            </w:r>
            <w:r w:rsidRPr="00E63E97">
              <w:rPr>
                <w:rFonts w:ascii="宋体" w:hAnsi="宋体"/>
                <w:szCs w:val="21"/>
              </w:rPr>
              <w:t>,</w:t>
            </w:r>
            <w:r w:rsidRPr="00E63E97">
              <w:rPr>
                <w:rFonts w:ascii="宋体" w:hAnsi="宋体" w:hint="eastAsia"/>
                <w:szCs w:val="21"/>
              </w:rPr>
              <w:t>摄像机支持1</w:t>
            </w:r>
            <w:r w:rsidRPr="00E63E97">
              <w:rPr>
                <w:rFonts w:ascii="宋体" w:hAnsi="宋体"/>
                <w:szCs w:val="21"/>
              </w:rPr>
              <w:t>2</w:t>
            </w:r>
            <w:r w:rsidRPr="00E63E97">
              <w:rPr>
                <w:rFonts w:ascii="宋体" w:hAnsi="宋体" w:hint="eastAsia"/>
                <w:szCs w:val="21"/>
              </w:rPr>
              <w:t>倍光学变焦。会议终端支持1个HDMI视频输入，2个HDMI视频输出，带有3</w:t>
            </w:r>
            <w:r w:rsidRPr="00E63E97">
              <w:rPr>
                <w:rFonts w:ascii="宋体" w:hAnsi="宋体"/>
                <w:szCs w:val="21"/>
              </w:rPr>
              <w:t>60</w:t>
            </w:r>
            <w:r w:rsidRPr="00E63E97">
              <w:rPr>
                <w:rFonts w:ascii="宋体" w:hAnsi="宋体" w:hint="eastAsia"/>
                <w:szCs w:val="21"/>
              </w:rPr>
              <w:t>度的全向麦克风。必须支持千兆网络接入。</w:t>
            </w:r>
          </w:p>
        </w:tc>
      </w:tr>
    </w:tbl>
    <w:p w:rsidR="00E63E97" w:rsidRPr="0091162B" w:rsidRDefault="00E63E97" w:rsidP="0091162B">
      <w:pPr>
        <w:spacing w:line="420" w:lineRule="exact"/>
        <w:rPr>
          <w:rFonts w:ascii="宋体" w:hAnsi="宋体"/>
          <w:szCs w:val="21"/>
        </w:rPr>
      </w:pPr>
    </w:p>
    <w:p w:rsidR="00B54977" w:rsidRDefault="00B54977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 w:rsidR="00B2279B"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上午</w:t>
      </w:r>
      <w:r w:rsidR="00B2279B">
        <w:rPr>
          <w:rFonts w:ascii="宋体" w:hAnsi="宋体" w:hint="eastAsia"/>
          <w:szCs w:val="21"/>
        </w:rPr>
        <w:t>09</w:t>
      </w:r>
      <w:r>
        <w:rPr>
          <w:rFonts w:ascii="宋体" w:hAnsi="宋体" w:hint="eastAsia"/>
          <w:szCs w:val="21"/>
        </w:rPr>
        <w:t>：</w:t>
      </w:r>
      <w:r>
        <w:rPr>
          <w:rFonts w:ascii="宋体"/>
          <w:szCs w:val="21"/>
        </w:rPr>
        <w:t>00</w:t>
      </w:r>
      <w:r>
        <w:rPr>
          <w:rFonts w:ascii="宋体" w:hAnsi="宋体" w:hint="eastAsia"/>
          <w:szCs w:val="21"/>
        </w:rPr>
        <w:t>分。</w:t>
      </w:r>
    </w:p>
    <w:p w:rsidR="00B54977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B54977" w:rsidRDefault="007B7A20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B54977">
        <w:rPr>
          <w:rFonts w:ascii="宋体" w:hAnsi="宋体" w:hint="eastAsia"/>
          <w:szCs w:val="21"/>
        </w:rPr>
        <w:t>、参加须知：</w:t>
      </w:r>
      <w:r w:rsidR="00B54977">
        <w:rPr>
          <w:rFonts w:ascii="宋体" w:hAnsi="宋体"/>
          <w:szCs w:val="21"/>
        </w:rPr>
        <w:t xml:space="preserve"> 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报名须提交的文件资料：</w:t>
      </w:r>
    </w:p>
    <w:p w:rsidR="0015774E" w:rsidRP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F539D2">
        <w:rPr>
          <w:rFonts w:ascii="宋体" w:hAnsi="宋体" w:hint="eastAsia"/>
          <w:szCs w:val="21"/>
        </w:rPr>
        <w:t>供应商必须为中华人民共和国境内注册的独立法人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D7750E">
        <w:rPr>
          <w:rFonts w:ascii="宋体" w:hint="eastAsia"/>
          <w:szCs w:val="21"/>
        </w:rPr>
        <w:t>公司成立至少3年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Pr="00D7750E">
        <w:rPr>
          <w:rFonts w:ascii="宋体" w:hint="eastAsia"/>
          <w:szCs w:val="21"/>
        </w:rPr>
        <w:t>公司营业范围含有“设计“或相近的内容（原件备查）</w:t>
      </w:r>
    </w:p>
    <w:p w:rsid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876FBA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Pr="00D7750E">
        <w:rPr>
          <w:rFonts w:ascii="宋体" w:hint="eastAsia"/>
          <w:szCs w:val="21"/>
        </w:rPr>
        <w:t>公司提供缴税证明</w:t>
      </w:r>
    </w:p>
    <w:p w:rsidR="00891D52" w:rsidRDefault="00876FBA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（5）</w:t>
      </w:r>
      <w:r w:rsidR="00891D52" w:rsidRPr="00876FBA">
        <w:rPr>
          <w:rFonts w:ascii="宋体" w:hint="eastAsia"/>
          <w:szCs w:val="21"/>
        </w:rPr>
        <w:t>业绩证明（</w:t>
      </w:r>
      <w:r w:rsidR="00035BF2" w:rsidRPr="00876FBA">
        <w:rPr>
          <w:rFonts w:ascii="宋体" w:hint="eastAsia"/>
          <w:szCs w:val="21"/>
        </w:rPr>
        <w:t>增加</w:t>
      </w:r>
      <w:r w:rsidR="00891D52" w:rsidRPr="00876FBA">
        <w:rPr>
          <w:rFonts w:ascii="宋体" w:hint="eastAsia"/>
          <w:szCs w:val="21"/>
        </w:rPr>
        <w:t>中标通知书或者合同等）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（6）询价比价文件中规定的其他要求</w:t>
      </w:r>
    </w:p>
    <w:p w:rsidR="0015774E" w:rsidRDefault="00876FBA" w:rsidP="00876FBA">
      <w:pPr>
        <w:spacing w:line="4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（7）本采购不接受联合体应答方式，不允许任何形式的分包或转包</w:t>
      </w:r>
    </w:p>
    <w:p w:rsidR="00F162FE" w:rsidRPr="00876FBA" w:rsidRDefault="00F162FE" w:rsidP="00F162FE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（8）</w:t>
      </w:r>
      <w:r w:rsidRPr="00876FBA">
        <w:rPr>
          <w:rFonts w:ascii="宋体" w:hAnsi="宋体" w:hint="eastAsia"/>
          <w:szCs w:val="21"/>
        </w:rPr>
        <w:t>服务承若</w:t>
      </w:r>
      <w:r>
        <w:rPr>
          <w:rFonts w:ascii="宋体" w:hAnsi="宋体" w:hint="eastAsia"/>
          <w:szCs w:val="21"/>
        </w:rPr>
        <w:t>和保障</w:t>
      </w:r>
    </w:p>
    <w:p w:rsidR="00F162FE" w:rsidRPr="00F162FE" w:rsidRDefault="00876FBA" w:rsidP="00876FBA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F162FE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）</w:t>
      </w:r>
      <w:r w:rsidR="003542EB" w:rsidRPr="00876FBA">
        <w:rPr>
          <w:rFonts w:ascii="宋体" w:hAnsi="宋体" w:hint="eastAsia"/>
          <w:szCs w:val="21"/>
        </w:rPr>
        <w:t>售后服务承若</w:t>
      </w:r>
    </w:p>
    <w:p w:rsidR="00B54977" w:rsidRDefault="0015774E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91162B" w:rsidRPr="0091162B">
        <w:rPr>
          <w:rFonts w:ascii="宋体" w:hAnsi="宋体" w:hint="eastAsia"/>
          <w:szCs w:val="21"/>
        </w:rPr>
        <w:t>．</w:t>
      </w:r>
      <w:r w:rsidR="00B54977">
        <w:rPr>
          <w:rFonts w:ascii="宋体" w:hAnsi="宋体" w:hint="eastAsia"/>
          <w:szCs w:val="21"/>
        </w:rPr>
        <w:t>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应</w:t>
      </w:r>
      <w:r w:rsidRPr="00CF0EFD">
        <w:rPr>
          <w:rFonts w:ascii="宋体" w:hAnsi="宋体" w:hint="eastAsia"/>
          <w:szCs w:val="21"/>
        </w:rPr>
        <w:t>中农威特生物科技股份有限公司</w:t>
      </w:r>
      <w:r w:rsidR="00D7750E">
        <w:rPr>
          <w:rFonts w:ascii="宋体" w:hAnsi="宋体" w:hint="eastAsia"/>
          <w:szCs w:val="21"/>
        </w:rPr>
        <w:t>完成多媒体会议室正常运行可能发生的全部费用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B54977" w:rsidRPr="00C22082" w:rsidRDefault="00C22082" w:rsidP="00C22082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5774E" w:rsidRP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15774E" w:rsidRPr="00876FBA">
        <w:rPr>
          <w:rFonts w:ascii="宋体" w:hAnsi="宋体" w:hint="eastAsia"/>
          <w:szCs w:val="21"/>
        </w:rPr>
        <w:t>文件的份数：供应商应编制正本一份，副本两份。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15774E" w:rsidRPr="00876FBA">
        <w:rPr>
          <w:rFonts w:ascii="宋体" w:hAnsi="宋体" w:hint="eastAsia"/>
          <w:szCs w:val="21"/>
        </w:rPr>
        <w:t>文件的密封和递交：报价人应将报价文件正副本用印密封于信封内，并在密封条上加盖骑缝公章，于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9"/>
        </w:smartTagPr>
        <w:r w:rsidR="0015774E" w:rsidRPr="00876FBA">
          <w:rPr>
            <w:rFonts w:ascii="宋体" w:hAnsi="宋体"/>
            <w:szCs w:val="21"/>
          </w:rPr>
          <w:t>2019</w:t>
        </w:r>
        <w:r w:rsidR="0015774E" w:rsidRPr="00876FBA">
          <w:rPr>
            <w:rFonts w:ascii="宋体" w:hAnsi="宋体" w:hint="eastAsia"/>
            <w:szCs w:val="21"/>
          </w:rPr>
          <w:t>年</w:t>
        </w:r>
        <w:r w:rsidR="0015774E" w:rsidRPr="00876FBA">
          <w:rPr>
            <w:rFonts w:ascii="宋体" w:hAnsi="宋体"/>
            <w:szCs w:val="21"/>
          </w:rPr>
          <w:t>4</w:t>
        </w:r>
        <w:r w:rsidR="0015774E" w:rsidRPr="00876FBA">
          <w:rPr>
            <w:rFonts w:ascii="宋体" w:hAnsi="宋体" w:hint="eastAsia"/>
            <w:szCs w:val="21"/>
          </w:rPr>
          <w:t>月</w:t>
        </w:r>
        <w:r w:rsidR="0015774E" w:rsidRPr="00876FBA">
          <w:rPr>
            <w:rFonts w:ascii="宋体" w:hAnsi="宋体"/>
            <w:szCs w:val="21"/>
          </w:rPr>
          <w:t>11</w:t>
        </w:r>
        <w:r w:rsidR="0015774E" w:rsidRPr="00876FBA">
          <w:rPr>
            <w:rFonts w:ascii="宋体" w:hAnsi="宋体" w:hint="eastAsia"/>
            <w:szCs w:val="21"/>
          </w:rPr>
          <w:t>日下</w:t>
        </w:r>
      </w:smartTag>
      <w:r w:rsidR="0015774E" w:rsidRPr="00876FBA">
        <w:rPr>
          <w:rFonts w:ascii="宋体" w:hAnsi="宋体" w:hint="eastAsia"/>
          <w:szCs w:val="21"/>
        </w:rPr>
        <w:t>午16：</w:t>
      </w:r>
      <w:r w:rsidR="0015774E" w:rsidRPr="00876FBA">
        <w:rPr>
          <w:rFonts w:ascii="宋体"/>
          <w:szCs w:val="21"/>
        </w:rPr>
        <w:t>00</w:t>
      </w:r>
      <w:r w:rsidR="0015774E" w:rsidRPr="00876FBA">
        <w:rPr>
          <w:rFonts w:ascii="宋体" w:hAnsi="宋体" w:hint="eastAsia"/>
          <w:szCs w:val="21"/>
        </w:rPr>
        <w:t>之前送达兰州兽医研究所综合楼</w:t>
      </w:r>
      <w:r w:rsidR="0015774E" w:rsidRPr="00876FBA">
        <w:rPr>
          <w:rFonts w:ascii="宋体" w:hAnsi="宋体"/>
          <w:szCs w:val="21"/>
        </w:rPr>
        <w:t>11</w:t>
      </w:r>
      <w:r w:rsidR="0015774E" w:rsidRPr="00876FBA">
        <w:rPr>
          <w:rFonts w:ascii="宋体" w:hAnsi="宋体" w:hint="eastAsia"/>
          <w:szCs w:val="21"/>
        </w:rPr>
        <w:t>2房间，过时拒绝接收。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15774E" w:rsidRPr="00876FBA">
        <w:rPr>
          <w:rFonts w:ascii="宋体" w:hAnsi="宋体" w:hint="eastAsia"/>
          <w:szCs w:val="21"/>
        </w:rPr>
        <w:t>设计</w:t>
      </w:r>
      <w:r w:rsidR="00B54977" w:rsidRPr="00876FBA">
        <w:rPr>
          <w:rFonts w:ascii="宋体" w:hAnsi="宋体" w:hint="eastAsia"/>
          <w:szCs w:val="21"/>
        </w:rPr>
        <w:t>服务方案；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B479C2" w:rsidRDefault="007B7A20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B54977" w:rsidRPr="00B479C2">
        <w:rPr>
          <w:rFonts w:ascii="宋体" w:hAnsi="宋体" w:hint="eastAsia"/>
          <w:szCs w:val="21"/>
        </w:rPr>
        <w:t>、</w:t>
      </w:r>
      <w:r w:rsidR="00B479C2">
        <w:rPr>
          <w:rFonts w:ascii="宋体" w:hAnsi="宋体" w:hint="eastAsia"/>
          <w:szCs w:val="21"/>
        </w:rPr>
        <w:t>评审办法</w:t>
      </w:r>
      <w:r w:rsidR="00B54977" w:rsidRPr="00B479C2">
        <w:rPr>
          <w:rFonts w:ascii="宋体" w:hAnsi="宋体" w:hint="eastAsia"/>
          <w:szCs w:val="21"/>
        </w:rPr>
        <w:t>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</w:t>
      </w:r>
      <w:r w:rsidR="008E25D5" w:rsidRPr="00B479C2">
        <w:rPr>
          <w:rFonts w:ascii="宋体" w:hAnsi="宋体" w:hint="eastAsia"/>
          <w:szCs w:val="21"/>
        </w:rPr>
        <w:t>价格</w:t>
      </w:r>
      <w:r w:rsidRPr="00B479C2">
        <w:rPr>
          <w:rFonts w:ascii="宋体" w:hAnsi="宋体" w:hint="eastAsia"/>
          <w:szCs w:val="21"/>
        </w:rPr>
        <w:t>低价</w:t>
      </w:r>
      <w:r w:rsidR="008E25D5" w:rsidRPr="00B479C2">
        <w:rPr>
          <w:rFonts w:ascii="宋体" w:hAnsi="宋体" w:hint="eastAsia"/>
          <w:szCs w:val="21"/>
        </w:rPr>
        <w:t>者</w:t>
      </w:r>
      <w:r w:rsidRPr="00B479C2">
        <w:rPr>
          <w:rFonts w:ascii="宋体" w:hAnsi="宋体" w:hint="eastAsia"/>
          <w:szCs w:val="21"/>
        </w:rPr>
        <w:t>为</w:t>
      </w:r>
      <w:r w:rsidR="008E25D5" w:rsidRPr="00B479C2">
        <w:rPr>
          <w:rFonts w:ascii="宋体" w:hAnsi="宋体" w:hint="eastAsia"/>
          <w:szCs w:val="21"/>
        </w:rPr>
        <w:t>确定</w:t>
      </w:r>
      <w:r w:rsidRPr="00B479C2">
        <w:rPr>
          <w:rFonts w:ascii="宋体" w:hAnsi="宋体" w:hint="eastAsia"/>
          <w:szCs w:val="21"/>
        </w:rPr>
        <w:t>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B54977" w:rsidRPr="002B0853" w:rsidRDefault="0091162B" w:rsidP="00CF0EFD">
      <w:pPr>
        <w:spacing w:line="220" w:lineRule="atLeast"/>
        <w:rPr>
          <w:rFonts w:asci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 w:rsidR="00B54977" w:rsidRPr="002B0853">
        <w:rPr>
          <w:rFonts w:ascii="宋体" w:hAnsi="宋体" w:hint="eastAsia"/>
          <w:szCs w:val="21"/>
        </w:rPr>
        <w:t>报价部分（</w:t>
      </w:r>
      <w:r w:rsidR="0031319B">
        <w:rPr>
          <w:rFonts w:ascii="宋体" w:hAnsi="宋体" w:hint="eastAsia"/>
          <w:szCs w:val="21"/>
        </w:rPr>
        <w:t>30</w:t>
      </w:r>
      <w:r w:rsidR="00B54977" w:rsidRPr="002B0853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31319B" w:rsidRPr="00A9717B" w:rsidTr="00C7552E">
        <w:tc>
          <w:tcPr>
            <w:tcW w:w="1526" w:type="dxa"/>
            <w:vAlign w:val="center"/>
          </w:tcPr>
          <w:p w:rsidR="0031319B" w:rsidRPr="0037355A" w:rsidRDefault="0031319B" w:rsidP="00E30428">
            <w:pPr>
              <w:widowControl/>
              <w:rPr>
                <w:rFonts w:ascii="宋体" w:hAnsi="宋体" w:cs="宋体"/>
                <w:kern w:val="0"/>
              </w:rPr>
            </w:pPr>
            <w:r w:rsidRPr="0037355A">
              <w:rPr>
                <w:rFonts w:ascii="宋体" w:hAnsi="宋体" w:hint="eastAsia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31319B" w:rsidRPr="0037355A" w:rsidRDefault="0031319B" w:rsidP="00E30428">
            <w:pPr>
              <w:spacing w:line="360" w:lineRule="auto"/>
              <w:rPr>
                <w:rFonts w:ascii="宋体" w:hAnsi="宋体" w:cs="宋体"/>
              </w:rPr>
            </w:pPr>
            <w:r w:rsidRPr="0037355A">
              <w:rPr>
                <w:rFonts w:ascii="宋体" w:hAnsi="宋体" w:cs="宋体" w:hint="eastAsia"/>
              </w:rPr>
              <w:t>报价得分</w:t>
            </w:r>
            <w:r w:rsidRPr="0037355A">
              <w:rPr>
                <w:rFonts w:ascii="宋体" w:hAnsi="宋体" w:cs="宋体"/>
              </w:rPr>
              <w:t>=(</w:t>
            </w:r>
            <w:r>
              <w:rPr>
                <w:rFonts w:ascii="宋体" w:hAnsi="宋体" w:cs="宋体" w:hint="eastAsia"/>
              </w:rPr>
              <w:t>比价</w:t>
            </w:r>
            <w:r w:rsidRPr="0037355A">
              <w:rPr>
                <w:rFonts w:ascii="宋体" w:hAnsi="宋体" w:cs="宋体" w:hint="eastAsia"/>
              </w:rPr>
              <w:t>基准价／报价</w:t>
            </w:r>
            <w:r w:rsidRPr="0037355A">
              <w:rPr>
                <w:rFonts w:ascii="宋体" w:hAnsi="宋体" w:cs="宋体"/>
              </w:rPr>
              <w:t>)</w:t>
            </w:r>
            <w:r w:rsidRPr="0037355A">
              <w:rPr>
                <w:rFonts w:ascii="宋体" w:hAnsi="宋体" w:cs="宋体" w:hint="eastAsia"/>
              </w:rPr>
              <w:t>×30</w:t>
            </w:r>
          </w:p>
          <w:p w:rsidR="0031319B" w:rsidRPr="0037355A" w:rsidRDefault="0031319B" w:rsidP="00D778CC">
            <w:pPr>
              <w:spacing w:line="360" w:lineRule="auto"/>
              <w:rPr>
                <w:rFonts w:ascii="宋体" w:hAnsi="宋体" w:cs="宋体"/>
              </w:rPr>
            </w:pPr>
            <w:r w:rsidRPr="0037355A">
              <w:rPr>
                <w:rFonts w:ascii="宋体" w:hAnsi="宋体" w:cs="宋体" w:hint="eastAsia"/>
              </w:rPr>
              <w:t>评</w:t>
            </w:r>
            <w:r w:rsidR="003462A6">
              <w:rPr>
                <w:rFonts w:ascii="宋体" w:hAnsi="宋体" w:cs="宋体" w:hint="eastAsia"/>
              </w:rPr>
              <w:t>审</w:t>
            </w:r>
            <w:r w:rsidRPr="0037355A">
              <w:rPr>
                <w:rFonts w:ascii="宋体" w:hAnsi="宋体" w:cs="宋体" w:hint="eastAsia"/>
              </w:rPr>
              <w:t>基准价是指满足</w:t>
            </w:r>
            <w:r>
              <w:rPr>
                <w:rFonts w:ascii="宋体" w:hAnsi="宋体" w:cs="宋体" w:hint="eastAsia"/>
              </w:rPr>
              <w:t>采购</w:t>
            </w:r>
            <w:r w:rsidRPr="0037355A">
              <w:rPr>
                <w:rFonts w:ascii="宋体" w:hAnsi="宋体" w:cs="宋体" w:hint="eastAsia"/>
              </w:rPr>
              <w:t>要求且</w:t>
            </w:r>
            <w:r>
              <w:rPr>
                <w:rFonts w:ascii="宋体" w:hAnsi="宋体" w:cs="宋体" w:hint="eastAsia"/>
              </w:rPr>
              <w:t>报价</w:t>
            </w:r>
            <w:r w:rsidRPr="0037355A">
              <w:rPr>
                <w:rFonts w:ascii="宋体" w:hAnsi="宋体" w:cs="宋体" w:hint="eastAsia"/>
              </w:rPr>
              <w:t>最低的有效报价。除低于成本价的报价被拒绝外，最低报价得30分。价格分得分以四舍五入方法精确到小数点后两位。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31319B" w:rsidRPr="0037355A" w:rsidRDefault="0031319B" w:rsidP="00E30428">
            <w:pPr>
              <w:widowControl/>
              <w:rPr>
                <w:rFonts w:ascii="宋体" w:hAnsi="宋体" w:cs="宋体"/>
                <w:kern w:val="0"/>
              </w:rPr>
            </w:pPr>
            <w:r w:rsidRPr="0037355A">
              <w:rPr>
                <w:rFonts w:ascii="宋体" w:hAnsi="宋体" w:cs="宋体" w:hint="eastAsia"/>
                <w:kern w:val="0"/>
              </w:rPr>
              <w:t>30分</w:t>
            </w:r>
          </w:p>
        </w:tc>
      </w:tr>
    </w:tbl>
    <w:p w:rsidR="00B54977" w:rsidRPr="00CF0EFD" w:rsidRDefault="0091162B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91162B">
        <w:rPr>
          <w:rFonts w:ascii="宋体" w:hAnsi="宋体" w:hint="eastAsia"/>
          <w:szCs w:val="21"/>
        </w:rPr>
        <w:t>．</w:t>
      </w:r>
      <w:r w:rsidR="00B54977" w:rsidRPr="00CF0EFD">
        <w:rPr>
          <w:rFonts w:ascii="宋体" w:hAnsi="宋体" w:hint="eastAsia"/>
          <w:szCs w:val="21"/>
        </w:rPr>
        <w:t>商务部分（</w:t>
      </w:r>
      <w:r w:rsidR="00991156">
        <w:rPr>
          <w:rFonts w:ascii="宋体" w:hAnsi="宋体" w:hint="eastAsia"/>
          <w:szCs w:val="21"/>
        </w:rPr>
        <w:t>3</w:t>
      </w:r>
      <w:r w:rsidR="00C7552E">
        <w:rPr>
          <w:rFonts w:ascii="宋体" w:hAnsi="宋体" w:hint="eastAsia"/>
          <w:szCs w:val="21"/>
        </w:rPr>
        <w:t>0</w:t>
      </w:r>
      <w:r w:rsidR="00B54977" w:rsidRPr="00CF0EFD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520"/>
        <w:gridCol w:w="993"/>
      </w:tblGrid>
      <w:tr w:rsidR="00C173AA" w:rsidRPr="00A9717B" w:rsidTr="00C7552E">
        <w:tc>
          <w:tcPr>
            <w:tcW w:w="1526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报价合理性</w:t>
            </w:r>
          </w:p>
        </w:tc>
        <w:tc>
          <w:tcPr>
            <w:tcW w:w="6520" w:type="dxa"/>
            <w:vAlign w:val="center"/>
          </w:tcPr>
          <w:p w:rsidR="00C173AA" w:rsidRPr="00C7552E" w:rsidRDefault="00C173AA" w:rsidP="00C173AA">
            <w:pPr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报价完整、清晰、有分项、有汇总，完全</w:t>
            </w:r>
            <w:r w:rsidR="00F162FE">
              <w:rPr>
                <w:rFonts w:ascii="宋体" w:hAnsi="宋体" w:cs="宋体" w:hint="eastAsia"/>
              </w:rPr>
              <w:t>满足</w:t>
            </w:r>
            <w:r>
              <w:rPr>
                <w:rFonts w:ascii="宋体" w:hAnsi="宋体" w:cs="宋体" w:hint="eastAsia"/>
              </w:rPr>
              <w:t>采购</w:t>
            </w:r>
            <w:r w:rsidRPr="00991156">
              <w:rPr>
                <w:rFonts w:ascii="宋体" w:hAnsi="宋体" w:cs="宋体" w:hint="eastAsia"/>
              </w:rPr>
              <w:t>文件要求得</w:t>
            </w:r>
            <w:r>
              <w:rPr>
                <w:rFonts w:ascii="宋体" w:hAnsi="宋体" w:cs="宋体" w:hint="eastAsia"/>
              </w:rPr>
              <w:t>8</w:t>
            </w:r>
            <w:r w:rsidRPr="00991156">
              <w:rPr>
                <w:rFonts w:ascii="宋体" w:hAnsi="宋体" w:cs="宋体" w:hint="eastAsia"/>
              </w:rPr>
              <w:t>分；较完整、有单项报价，有汇总报价，但是组成不清晰，基本满足</w:t>
            </w:r>
            <w:r>
              <w:rPr>
                <w:rFonts w:ascii="宋体" w:hAnsi="宋体" w:cs="宋体" w:hint="eastAsia"/>
              </w:rPr>
              <w:t>采购</w:t>
            </w:r>
            <w:r w:rsidRPr="00991156">
              <w:rPr>
                <w:rFonts w:ascii="宋体" w:hAnsi="宋体" w:cs="宋体" w:hint="eastAsia"/>
              </w:rPr>
              <w:t>文件报价要求得</w:t>
            </w:r>
            <w:r>
              <w:rPr>
                <w:rFonts w:ascii="宋体" w:hAnsi="宋体" w:cs="宋体" w:hint="eastAsia"/>
              </w:rPr>
              <w:t>4</w:t>
            </w:r>
            <w:r w:rsidRPr="00991156">
              <w:rPr>
                <w:rFonts w:ascii="宋体" w:hAnsi="宋体" w:cs="宋体" w:hint="eastAsia"/>
              </w:rPr>
              <w:t>分；报价结构不完整，不清晰不得分。</w:t>
            </w:r>
          </w:p>
        </w:tc>
        <w:tc>
          <w:tcPr>
            <w:tcW w:w="993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8分</w:t>
            </w:r>
          </w:p>
        </w:tc>
      </w:tr>
      <w:tr w:rsidR="00C173AA" w:rsidRPr="00A9717B" w:rsidTr="00C7552E">
        <w:tc>
          <w:tcPr>
            <w:tcW w:w="1526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lastRenderedPageBreak/>
              <w:t>业绩证明</w:t>
            </w:r>
          </w:p>
        </w:tc>
        <w:tc>
          <w:tcPr>
            <w:tcW w:w="6520" w:type="dxa"/>
            <w:vAlign w:val="center"/>
          </w:tcPr>
          <w:p w:rsidR="00C173AA" w:rsidRPr="00C7552E" w:rsidRDefault="00C173AA" w:rsidP="00E30428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</w:t>
            </w:r>
            <w:r w:rsidRPr="00C7552E">
              <w:rPr>
                <w:rFonts w:ascii="宋体" w:hAnsi="宋体" w:cs="宋体" w:hint="eastAsia"/>
              </w:rPr>
              <w:t>人每提供一个类似项目案例得</w:t>
            </w:r>
            <w:r>
              <w:rPr>
                <w:rFonts w:ascii="宋体" w:hAnsi="宋体" w:cs="宋体" w:hint="eastAsia"/>
              </w:rPr>
              <w:t>1</w:t>
            </w:r>
            <w:r w:rsidRPr="00C7552E">
              <w:rPr>
                <w:rFonts w:ascii="宋体" w:hAnsi="宋体" w:cs="宋体" w:hint="eastAsia"/>
              </w:rPr>
              <w:t>分（需要有中标合同及相应的设计案例且原件备查）。最高</w:t>
            </w:r>
            <w:r>
              <w:rPr>
                <w:rFonts w:ascii="宋体" w:hAnsi="宋体" w:cs="宋体" w:hint="eastAsia"/>
              </w:rPr>
              <w:t>3</w:t>
            </w:r>
            <w:r w:rsidRPr="00C7552E">
              <w:rPr>
                <w:rFonts w:ascii="宋体" w:hAnsi="宋体" w:cs="宋体" w:hint="eastAsia"/>
              </w:rPr>
              <w:t>分</w:t>
            </w:r>
          </w:p>
          <w:p w:rsidR="00C173AA" w:rsidRPr="00C7552E" w:rsidRDefault="00C173AA" w:rsidP="00E30428">
            <w:pPr>
              <w:spacing w:line="360" w:lineRule="auto"/>
              <w:rPr>
                <w:rFonts w:ascii="宋体" w:hAnsi="宋体" w:cs="宋体"/>
              </w:rPr>
            </w:pPr>
            <w:r w:rsidRPr="00C7552E">
              <w:rPr>
                <w:rFonts w:ascii="宋体" w:hAnsi="宋体" w:cs="宋体" w:hint="eastAsia"/>
              </w:rPr>
              <w:t>单笔合同金额超过30万的，每笔合同得2分，最高4分</w:t>
            </w:r>
          </w:p>
        </w:tc>
        <w:tc>
          <w:tcPr>
            <w:tcW w:w="993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7分</w:t>
            </w:r>
          </w:p>
        </w:tc>
      </w:tr>
      <w:tr w:rsidR="00C173AA" w:rsidRPr="00A9717B" w:rsidTr="00C7552E">
        <w:tc>
          <w:tcPr>
            <w:tcW w:w="1526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公司资格</w:t>
            </w:r>
          </w:p>
        </w:tc>
        <w:tc>
          <w:tcPr>
            <w:tcW w:w="6520" w:type="dxa"/>
            <w:vAlign w:val="center"/>
          </w:tcPr>
          <w:p w:rsidR="00C173AA" w:rsidRPr="00991156" w:rsidRDefault="00C173AA" w:rsidP="00E30428">
            <w:pPr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公司成立10年以上（含10年），且营业范围包含设计、室内装饰装修设计、工程、网络技术的，提供缴税与社保证明得</w:t>
            </w:r>
            <w:r w:rsidRPr="00991156">
              <w:rPr>
                <w:rFonts w:ascii="宋体" w:hAnsi="宋体" w:cs="宋体"/>
              </w:rPr>
              <w:t>5</w:t>
            </w:r>
            <w:r w:rsidRPr="00991156">
              <w:rPr>
                <w:rFonts w:ascii="宋体" w:hAnsi="宋体" w:cs="宋体" w:hint="eastAsia"/>
              </w:rPr>
              <w:t>分。</w:t>
            </w:r>
          </w:p>
          <w:p w:rsidR="00C173AA" w:rsidRPr="00991156" w:rsidRDefault="00C173AA" w:rsidP="00E30428">
            <w:pPr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公司成立（5-</w:t>
            </w:r>
            <w:r w:rsidRPr="00991156">
              <w:rPr>
                <w:rFonts w:ascii="宋体" w:hAnsi="宋体" w:cs="宋体"/>
              </w:rPr>
              <w:t>10</w:t>
            </w:r>
            <w:r w:rsidRPr="00991156">
              <w:rPr>
                <w:rFonts w:ascii="宋体" w:hAnsi="宋体" w:cs="宋体" w:hint="eastAsia"/>
              </w:rPr>
              <w:t>）年，且营业范围包含设计、室内装饰装修设计、工程、网络技术的，提供缴税与社保证明得</w:t>
            </w:r>
            <w:r w:rsidRPr="00991156">
              <w:rPr>
                <w:rFonts w:ascii="宋体" w:hAnsi="宋体" w:cs="宋体"/>
              </w:rPr>
              <w:t>3</w:t>
            </w:r>
            <w:r w:rsidRPr="00991156">
              <w:rPr>
                <w:rFonts w:ascii="宋体" w:hAnsi="宋体" w:cs="宋体" w:hint="eastAsia"/>
              </w:rPr>
              <w:t>分</w:t>
            </w:r>
          </w:p>
          <w:p w:rsidR="00C173AA" w:rsidRPr="00991156" w:rsidRDefault="00C173AA" w:rsidP="00E30428">
            <w:pPr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公司成立不足</w:t>
            </w:r>
            <w:r w:rsidRPr="00991156">
              <w:rPr>
                <w:rFonts w:ascii="宋体" w:hAnsi="宋体" w:cs="宋体"/>
              </w:rPr>
              <w:t>5</w:t>
            </w:r>
            <w:r w:rsidRPr="00991156">
              <w:rPr>
                <w:rFonts w:ascii="宋体" w:hAnsi="宋体" w:cs="宋体" w:hint="eastAsia"/>
              </w:rPr>
              <w:t>年，且营业范围包含设计、室内装饰装修设计、工程、网络技术的，提供缴税与社保证明得</w:t>
            </w:r>
            <w:r w:rsidRPr="00991156">
              <w:rPr>
                <w:rFonts w:ascii="宋体" w:hAnsi="宋体" w:cs="宋体"/>
              </w:rPr>
              <w:t>1</w:t>
            </w:r>
            <w:r w:rsidRPr="00991156">
              <w:rPr>
                <w:rFonts w:ascii="宋体" w:hAnsi="宋体" w:cs="宋体" w:hint="eastAsia"/>
              </w:rPr>
              <w:t>分</w:t>
            </w:r>
          </w:p>
          <w:p w:rsidR="00C173AA" w:rsidRPr="00C7552E" w:rsidRDefault="00C173AA" w:rsidP="00E30428">
            <w:pPr>
              <w:widowControl/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其它情况，不得分</w:t>
            </w:r>
          </w:p>
        </w:tc>
        <w:tc>
          <w:tcPr>
            <w:tcW w:w="993" w:type="dxa"/>
            <w:vAlign w:val="center"/>
          </w:tcPr>
          <w:p w:rsidR="00C173AA" w:rsidRPr="00A9717B" w:rsidRDefault="00C173AA" w:rsidP="00E30428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4"/>
              </w:rPr>
              <w:t>5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>分</w:t>
            </w:r>
          </w:p>
        </w:tc>
      </w:tr>
      <w:tr w:rsidR="00C173AA" w:rsidRPr="00A9717B" w:rsidTr="00C7552E">
        <w:tc>
          <w:tcPr>
            <w:tcW w:w="1526" w:type="dxa"/>
            <w:vAlign w:val="center"/>
          </w:tcPr>
          <w:p w:rsidR="00C173AA" w:rsidRPr="00C7552E" w:rsidRDefault="00C173AA" w:rsidP="00C7552E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资信证明</w:t>
            </w:r>
          </w:p>
        </w:tc>
        <w:tc>
          <w:tcPr>
            <w:tcW w:w="6520" w:type="dxa"/>
            <w:vAlign w:val="center"/>
          </w:tcPr>
          <w:p w:rsidR="00C173AA" w:rsidRPr="00C7552E" w:rsidRDefault="00C173AA" w:rsidP="00C7552E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</w:t>
            </w:r>
            <w:r w:rsidRPr="00C7552E">
              <w:rPr>
                <w:rFonts w:ascii="宋体" w:hAnsi="宋体" w:cs="宋体" w:hint="eastAsia"/>
              </w:rPr>
              <w:t>截止日前三个月内银行或资信公司出具的AAA 资信证明得5</w:t>
            </w:r>
          </w:p>
          <w:p w:rsidR="00C173AA" w:rsidRPr="00C7552E" w:rsidRDefault="00C173AA" w:rsidP="00C7552E">
            <w:pPr>
              <w:spacing w:line="360" w:lineRule="auto"/>
              <w:rPr>
                <w:rFonts w:ascii="宋体" w:hAnsi="宋体" w:cs="宋体"/>
              </w:rPr>
            </w:pPr>
            <w:r w:rsidRPr="00C7552E">
              <w:rPr>
                <w:rFonts w:ascii="宋体" w:hAnsi="宋体" w:cs="宋体" w:hint="eastAsia"/>
              </w:rPr>
              <w:t>分；AA 得4 分；A 得3 分；银行出具的无级别资信证明得2 分；</w:t>
            </w:r>
          </w:p>
          <w:p w:rsidR="00C173AA" w:rsidRPr="00C7552E" w:rsidRDefault="00C173AA" w:rsidP="00C7552E">
            <w:pPr>
              <w:spacing w:line="360" w:lineRule="auto"/>
              <w:rPr>
                <w:rFonts w:ascii="宋体" w:hAnsi="宋体" w:cs="宋体"/>
              </w:rPr>
            </w:pPr>
            <w:r w:rsidRPr="00C7552E">
              <w:rPr>
                <w:rFonts w:ascii="宋体" w:hAnsi="宋体" w:cs="宋体" w:hint="eastAsia"/>
              </w:rPr>
              <w:t>资信公司提供的资信证明得2分，其他不得分</w:t>
            </w:r>
          </w:p>
        </w:tc>
        <w:tc>
          <w:tcPr>
            <w:tcW w:w="993" w:type="dxa"/>
            <w:vAlign w:val="center"/>
          </w:tcPr>
          <w:p w:rsidR="00C173AA" w:rsidRPr="00A9717B" w:rsidRDefault="00C173AA" w:rsidP="00C7552E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5分</w:t>
            </w:r>
          </w:p>
        </w:tc>
      </w:tr>
      <w:tr w:rsidR="00C173AA" w:rsidRPr="00A9717B" w:rsidTr="00C7552E">
        <w:tc>
          <w:tcPr>
            <w:tcW w:w="1526" w:type="dxa"/>
            <w:vAlign w:val="center"/>
          </w:tcPr>
          <w:p w:rsidR="00C173AA" w:rsidRPr="00A9717B" w:rsidRDefault="00C173AA" w:rsidP="00C7552E">
            <w:pPr>
              <w:widowControl/>
              <w:spacing w:line="450" w:lineRule="atLeas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售后服务</w:t>
            </w:r>
          </w:p>
        </w:tc>
        <w:tc>
          <w:tcPr>
            <w:tcW w:w="6520" w:type="dxa"/>
            <w:vAlign w:val="center"/>
          </w:tcPr>
          <w:p w:rsidR="00C173AA" w:rsidRPr="00C7552E" w:rsidRDefault="00C173AA" w:rsidP="00C7552E">
            <w:pPr>
              <w:spacing w:line="360" w:lineRule="auto"/>
              <w:rPr>
                <w:rFonts w:ascii="宋体" w:hAnsi="宋体" w:cs="宋体"/>
              </w:rPr>
            </w:pPr>
            <w:r w:rsidRPr="00991156">
              <w:rPr>
                <w:rFonts w:ascii="宋体" w:hAnsi="宋体" w:cs="宋体" w:hint="eastAsia"/>
              </w:rPr>
              <w:t>售后服务方案完整、科学、合理得5分，较完整、科学、合理得3 分，一般完整、科学、合理得1 分</w:t>
            </w:r>
          </w:p>
        </w:tc>
        <w:tc>
          <w:tcPr>
            <w:tcW w:w="993" w:type="dxa"/>
            <w:vAlign w:val="center"/>
          </w:tcPr>
          <w:p w:rsidR="00C173AA" w:rsidRPr="00A9717B" w:rsidRDefault="00C173AA" w:rsidP="00C7552E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4"/>
              </w:rPr>
              <w:t>5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>分</w:t>
            </w:r>
          </w:p>
        </w:tc>
      </w:tr>
    </w:tbl>
    <w:p w:rsidR="00B54977" w:rsidRPr="00CF0EFD" w:rsidRDefault="0091162B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91162B">
        <w:rPr>
          <w:rFonts w:ascii="宋体" w:hAnsi="宋体" w:hint="eastAsia"/>
          <w:szCs w:val="21"/>
        </w:rPr>
        <w:t>．</w:t>
      </w:r>
      <w:r w:rsidR="00B54977" w:rsidRPr="00CF0EFD">
        <w:rPr>
          <w:rFonts w:ascii="宋体" w:hAnsi="宋体" w:hint="eastAsia"/>
          <w:szCs w:val="21"/>
        </w:rPr>
        <w:t>技术部分（</w:t>
      </w:r>
      <w:r w:rsidR="00991156">
        <w:rPr>
          <w:rFonts w:ascii="宋体" w:hAnsi="宋体" w:hint="eastAsia"/>
          <w:szCs w:val="21"/>
        </w:rPr>
        <w:t>4</w:t>
      </w:r>
      <w:r w:rsidR="00B54977" w:rsidRPr="00CF0EFD">
        <w:rPr>
          <w:rFonts w:ascii="宋体"/>
          <w:szCs w:val="21"/>
        </w:rPr>
        <w:t>0</w:t>
      </w:r>
      <w:r w:rsidR="00B54977" w:rsidRPr="00CF0EFD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520"/>
        <w:gridCol w:w="993"/>
      </w:tblGrid>
      <w:tr w:rsidR="00B54977" w:rsidRPr="00A9717B" w:rsidTr="00C7552E">
        <w:tc>
          <w:tcPr>
            <w:tcW w:w="1526" w:type="dxa"/>
            <w:vAlign w:val="center"/>
          </w:tcPr>
          <w:p w:rsidR="00991156" w:rsidRDefault="00991156" w:rsidP="00991156">
            <w:pPr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项目设计方案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7B4166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所提供的方案，完全符合中农威特公司的要求，同时提供</w:t>
            </w:r>
            <w:r w:rsidRPr="007B4166">
              <w:rPr>
                <w:rFonts w:ascii="宋体" w:hAnsi="宋体" w:cs="宋体"/>
              </w:rPr>
              <w:t>6-8</w:t>
            </w:r>
            <w:r w:rsidRPr="007B4166">
              <w:rPr>
                <w:rFonts w:ascii="宋体" w:hAnsi="宋体" w:cs="宋体" w:hint="eastAsia"/>
              </w:rPr>
              <w:t>张相应的效果图与文案说明的，得</w:t>
            </w:r>
            <w:r w:rsidRPr="007B4166">
              <w:rPr>
                <w:rFonts w:ascii="宋体" w:hAnsi="宋体" w:cs="宋体"/>
              </w:rPr>
              <w:t>20</w:t>
            </w:r>
            <w:r w:rsidRPr="007B4166">
              <w:rPr>
                <w:rFonts w:ascii="宋体" w:hAnsi="宋体" w:cs="宋体" w:hint="eastAsia"/>
              </w:rPr>
              <w:t>分。</w:t>
            </w:r>
          </w:p>
          <w:p w:rsidR="007B4166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提供的方案较好，并提供不少于4张设计效果图与相应文案的。得</w:t>
            </w:r>
            <w:r w:rsidRPr="007B4166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0</w:t>
            </w:r>
            <w:r w:rsidRPr="007B4166">
              <w:rPr>
                <w:rFonts w:ascii="宋体" w:hAnsi="宋体" w:cs="宋体"/>
              </w:rPr>
              <w:t>-</w:t>
            </w:r>
            <w:r>
              <w:rPr>
                <w:rFonts w:ascii="宋体" w:hAnsi="宋体" w:cs="宋体" w:hint="eastAsia"/>
              </w:rPr>
              <w:t>19</w:t>
            </w:r>
            <w:r w:rsidRPr="007B4166">
              <w:rPr>
                <w:rFonts w:ascii="宋体" w:hAnsi="宋体" w:cs="宋体" w:hint="eastAsia"/>
              </w:rPr>
              <w:t>分</w:t>
            </w:r>
          </w:p>
          <w:p w:rsidR="007B4166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所提方案基本满足中农威特公司的要求，提供2</w:t>
            </w:r>
            <w:r w:rsidRPr="007B4166">
              <w:rPr>
                <w:rFonts w:ascii="宋体" w:hAnsi="宋体" w:cs="宋体"/>
              </w:rPr>
              <w:t>-4</w:t>
            </w:r>
            <w:r w:rsidRPr="007B4166">
              <w:rPr>
                <w:rFonts w:ascii="宋体" w:hAnsi="宋体" w:cs="宋体" w:hint="eastAsia"/>
              </w:rPr>
              <w:t>张效果图与文案说明的。得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-9</w:t>
            </w:r>
            <w:r w:rsidRPr="007B4166">
              <w:rPr>
                <w:rFonts w:ascii="宋体" w:hAnsi="宋体" w:cs="宋体" w:hint="eastAsia"/>
              </w:rPr>
              <w:t>分</w:t>
            </w:r>
          </w:p>
          <w:p w:rsidR="00B54977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不提供任何设计效果图的，不得分</w:t>
            </w:r>
          </w:p>
        </w:tc>
        <w:tc>
          <w:tcPr>
            <w:tcW w:w="993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20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7B4166" w:rsidRPr="00A9717B" w:rsidTr="007B4166">
        <w:tc>
          <w:tcPr>
            <w:tcW w:w="1526" w:type="dxa"/>
            <w:vAlign w:val="center"/>
          </w:tcPr>
          <w:p w:rsidR="007B4166" w:rsidRDefault="007B4166" w:rsidP="007B4166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方案的合理化与创意</w:t>
            </w:r>
          </w:p>
        </w:tc>
        <w:tc>
          <w:tcPr>
            <w:tcW w:w="6520" w:type="dxa"/>
            <w:vAlign w:val="center"/>
          </w:tcPr>
          <w:p w:rsidR="007B4166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根据中农威特要求，能提出超出要求的合理化建议及创意的设计方案的得</w:t>
            </w:r>
            <w:r w:rsidRPr="007B4166">
              <w:rPr>
                <w:rFonts w:ascii="宋体" w:hAnsi="宋体" w:cs="宋体"/>
              </w:rPr>
              <w:t>5</w:t>
            </w:r>
            <w:r w:rsidRPr="007B4166">
              <w:rPr>
                <w:rFonts w:ascii="宋体" w:hAnsi="宋体" w:cs="宋体" w:hint="eastAsia"/>
              </w:rPr>
              <w:t>分</w:t>
            </w:r>
          </w:p>
          <w:p w:rsidR="007B4166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无合理化的建议和创意设计方案的不得分</w:t>
            </w:r>
          </w:p>
        </w:tc>
        <w:tc>
          <w:tcPr>
            <w:tcW w:w="993" w:type="dxa"/>
            <w:vAlign w:val="center"/>
          </w:tcPr>
          <w:p w:rsidR="007B4166" w:rsidRDefault="007B4166" w:rsidP="007B4166">
            <w:pPr>
              <w:jc w:val="center"/>
            </w:pPr>
            <w:r w:rsidRPr="00CA4DE2">
              <w:rPr>
                <w:rFonts w:ascii="宋体" w:hAnsi="宋体"/>
                <w:color w:val="000000" w:themeColor="text1"/>
                <w:szCs w:val="24"/>
              </w:rPr>
              <w:t>5</w:t>
            </w:r>
            <w:r w:rsidRPr="00CA4DE2">
              <w:rPr>
                <w:rFonts w:ascii="宋体" w:hAnsi="宋体" w:hint="eastAsia"/>
                <w:color w:val="000000" w:themeColor="text1"/>
                <w:szCs w:val="24"/>
              </w:rPr>
              <w:t>分</w:t>
            </w:r>
          </w:p>
        </w:tc>
      </w:tr>
      <w:tr w:rsidR="007B4166" w:rsidRPr="00A9717B" w:rsidTr="007B4166">
        <w:tc>
          <w:tcPr>
            <w:tcW w:w="1526" w:type="dxa"/>
            <w:vAlign w:val="center"/>
          </w:tcPr>
          <w:p w:rsidR="007B4166" w:rsidRPr="007B4166" w:rsidRDefault="007B4166" w:rsidP="007B4166">
            <w:pPr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设备符合性</w:t>
            </w:r>
          </w:p>
        </w:tc>
        <w:tc>
          <w:tcPr>
            <w:tcW w:w="6520" w:type="dxa"/>
            <w:vAlign w:val="center"/>
          </w:tcPr>
          <w:p w:rsidR="007B4166" w:rsidRPr="007B4166" w:rsidRDefault="007B4166" w:rsidP="00D778CC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t>所采购的设备能完全符合</w:t>
            </w:r>
            <w:r w:rsidR="00D778CC">
              <w:rPr>
                <w:rFonts w:ascii="宋体" w:hAnsi="宋体" w:cs="宋体" w:hint="eastAsia"/>
              </w:rPr>
              <w:t>采购</w:t>
            </w:r>
            <w:r w:rsidRPr="007B4166">
              <w:rPr>
                <w:rFonts w:ascii="宋体" w:hAnsi="宋体" w:cs="宋体" w:hint="eastAsia"/>
              </w:rPr>
              <w:t>要求的，得5分，基本符合的得3分，不符合的不得分</w:t>
            </w:r>
          </w:p>
        </w:tc>
        <w:tc>
          <w:tcPr>
            <w:tcW w:w="993" w:type="dxa"/>
            <w:vAlign w:val="center"/>
          </w:tcPr>
          <w:p w:rsidR="007B4166" w:rsidRDefault="007B4166" w:rsidP="007B4166">
            <w:pPr>
              <w:jc w:val="center"/>
            </w:pPr>
            <w:r w:rsidRPr="00CA4DE2">
              <w:rPr>
                <w:rFonts w:ascii="宋体" w:hAnsi="宋体"/>
                <w:color w:val="000000" w:themeColor="text1"/>
                <w:szCs w:val="24"/>
              </w:rPr>
              <w:t>5</w:t>
            </w:r>
            <w:r w:rsidRPr="00CA4DE2">
              <w:rPr>
                <w:rFonts w:ascii="宋体" w:hAnsi="宋体" w:hint="eastAsia"/>
                <w:color w:val="000000" w:themeColor="text1"/>
                <w:szCs w:val="24"/>
              </w:rPr>
              <w:t>分</w:t>
            </w:r>
          </w:p>
        </w:tc>
      </w:tr>
      <w:tr w:rsidR="00B54977" w:rsidRPr="00A9717B" w:rsidTr="00C7552E">
        <w:tc>
          <w:tcPr>
            <w:tcW w:w="1526" w:type="dxa"/>
            <w:vAlign w:val="center"/>
          </w:tcPr>
          <w:p w:rsidR="00B54977" w:rsidRPr="00A9717B" w:rsidRDefault="00B54977" w:rsidP="007B4166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服务承诺</w:t>
            </w:r>
            <w:r w:rsidR="007B4166">
              <w:rPr>
                <w:rFonts w:ascii="宋体" w:hAnsi="宋体" w:hint="eastAsia"/>
                <w:szCs w:val="21"/>
              </w:rPr>
              <w:t>和保</w:t>
            </w:r>
            <w:r w:rsidR="007B4166">
              <w:rPr>
                <w:rFonts w:ascii="宋体" w:hAnsi="宋体" w:hint="eastAsia"/>
                <w:szCs w:val="21"/>
              </w:rPr>
              <w:lastRenderedPageBreak/>
              <w:t>障</w:t>
            </w:r>
          </w:p>
        </w:tc>
        <w:tc>
          <w:tcPr>
            <w:tcW w:w="6520" w:type="dxa"/>
            <w:vAlign w:val="center"/>
          </w:tcPr>
          <w:p w:rsidR="00B54977" w:rsidRPr="007B4166" w:rsidRDefault="007B4166" w:rsidP="007B4166">
            <w:pPr>
              <w:spacing w:line="360" w:lineRule="auto"/>
              <w:rPr>
                <w:rFonts w:ascii="宋体" w:hAnsi="宋体" w:cs="宋体"/>
              </w:rPr>
            </w:pPr>
            <w:r w:rsidRPr="007B4166">
              <w:rPr>
                <w:rFonts w:ascii="宋体" w:hAnsi="宋体" w:cs="宋体" w:hint="eastAsia"/>
              </w:rPr>
              <w:lastRenderedPageBreak/>
              <w:t>提供明确的施工时间进度及质量保证，有明确的服务负责人与团队的</w:t>
            </w:r>
            <w:r w:rsidRPr="007B4166">
              <w:rPr>
                <w:rFonts w:ascii="宋体" w:hAnsi="宋体" w:cs="宋体" w:hint="eastAsia"/>
              </w:rPr>
              <w:lastRenderedPageBreak/>
              <w:t>1</w:t>
            </w:r>
            <w:r w:rsidRPr="007B4166">
              <w:rPr>
                <w:rFonts w:ascii="宋体" w:hAnsi="宋体" w:cs="宋体"/>
              </w:rPr>
              <w:t>0</w:t>
            </w:r>
            <w:r w:rsidRPr="007B4166">
              <w:rPr>
                <w:rFonts w:ascii="宋体" w:hAnsi="宋体" w:cs="宋体" w:hint="eastAsia"/>
              </w:rPr>
              <w:t>分，良好得</w:t>
            </w:r>
            <w:r w:rsidRPr="007B4166">
              <w:rPr>
                <w:rFonts w:ascii="宋体" w:hAnsi="宋体" w:cs="宋体"/>
              </w:rPr>
              <w:t>5</w:t>
            </w:r>
            <w:r w:rsidRPr="007B4166">
              <w:rPr>
                <w:rFonts w:ascii="宋体" w:hAnsi="宋体" w:cs="宋体" w:hint="eastAsia"/>
              </w:rPr>
              <w:t>分，一般得1 分。不提供不得分。</w:t>
            </w:r>
          </w:p>
        </w:tc>
        <w:tc>
          <w:tcPr>
            <w:tcW w:w="993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lastRenderedPageBreak/>
              <w:t>10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991156" w:rsidRPr="00991156" w:rsidRDefault="00991156" w:rsidP="00991156">
      <w:pPr>
        <w:widowControl/>
        <w:spacing w:line="450" w:lineRule="atLeast"/>
        <w:jc w:val="left"/>
        <w:rPr>
          <w:rFonts w:ascii="宋体"/>
          <w:szCs w:val="21"/>
        </w:rPr>
      </w:pPr>
    </w:p>
    <w:p w:rsidR="00B54977" w:rsidRDefault="007B7A20" w:rsidP="00991156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B54977" w:rsidRPr="007557A9">
        <w:rPr>
          <w:rFonts w:ascii="宋体" w:hAnsi="宋体" w:hint="eastAsia"/>
          <w:szCs w:val="21"/>
        </w:rPr>
        <w:t>、付款方式：所有服务结束，开具合同金额全额发票后一次性付清。</w:t>
      </w:r>
    </w:p>
    <w:p w:rsidR="00B54977" w:rsidRPr="00AE752B" w:rsidRDefault="00E92E28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B54977">
        <w:rPr>
          <w:rFonts w:ascii="宋体" w:hAnsi="宋体" w:hint="eastAsia"/>
          <w:szCs w:val="21"/>
        </w:rPr>
        <w:t>、供应商所提供的资质等一切</w:t>
      </w:r>
      <w:r w:rsidR="00B54977"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7B4166">
        <w:rPr>
          <w:rFonts w:ascii="宋体" w:hAnsi="宋体" w:hint="eastAsia"/>
          <w:szCs w:val="21"/>
        </w:rPr>
        <w:t>张  亮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</w:t>
      </w:r>
      <w:r w:rsidR="007B4166">
        <w:rPr>
          <w:rFonts w:ascii="宋体" w:hAnsi="宋体" w:hint="eastAsia"/>
          <w:szCs w:val="21"/>
        </w:rPr>
        <w:t>8917178886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 w:rsidR="007B4166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20" w:rsidRDefault="00835B20" w:rsidP="0060685F">
      <w:r>
        <w:separator/>
      </w:r>
    </w:p>
  </w:endnote>
  <w:endnote w:type="continuationSeparator" w:id="0">
    <w:p w:rsidR="00835B20" w:rsidRDefault="00835B20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20" w:rsidRDefault="00835B20" w:rsidP="0060685F">
      <w:r>
        <w:separator/>
      </w:r>
    </w:p>
  </w:footnote>
  <w:footnote w:type="continuationSeparator" w:id="0">
    <w:p w:rsidR="00835B20" w:rsidRDefault="00835B20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3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337C8"/>
    <w:rsid w:val="00035BF2"/>
    <w:rsid w:val="0003760E"/>
    <w:rsid w:val="000624B2"/>
    <w:rsid w:val="000707C4"/>
    <w:rsid w:val="00082658"/>
    <w:rsid w:val="00086560"/>
    <w:rsid w:val="000A1850"/>
    <w:rsid w:val="000C728E"/>
    <w:rsid w:val="000E5632"/>
    <w:rsid w:val="000F195E"/>
    <w:rsid w:val="00125B7C"/>
    <w:rsid w:val="00135A7C"/>
    <w:rsid w:val="00136B11"/>
    <w:rsid w:val="0015774E"/>
    <w:rsid w:val="001637FB"/>
    <w:rsid w:val="0019082B"/>
    <w:rsid w:val="001B0133"/>
    <w:rsid w:val="001B3A37"/>
    <w:rsid w:val="001B49FE"/>
    <w:rsid w:val="001B74CE"/>
    <w:rsid w:val="001E3131"/>
    <w:rsid w:val="001F5A7C"/>
    <w:rsid w:val="001F7FC9"/>
    <w:rsid w:val="00212FD2"/>
    <w:rsid w:val="002338F9"/>
    <w:rsid w:val="00237154"/>
    <w:rsid w:val="00247C82"/>
    <w:rsid w:val="00255D74"/>
    <w:rsid w:val="0026147B"/>
    <w:rsid w:val="002669F3"/>
    <w:rsid w:val="00296795"/>
    <w:rsid w:val="002A1E87"/>
    <w:rsid w:val="002B0853"/>
    <w:rsid w:val="002E0829"/>
    <w:rsid w:val="002E69F5"/>
    <w:rsid w:val="0031319B"/>
    <w:rsid w:val="003343B0"/>
    <w:rsid w:val="003462A6"/>
    <w:rsid w:val="0034672D"/>
    <w:rsid w:val="0035018A"/>
    <w:rsid w:val="003542EB"/>
    <w:rsid w:val="003549F8"/>
    <w:rsid w:val="00366E8C"/>
    <w:rsid w:val="00377BEA"/>
    <w:rsid w:val="00381993"/>
    <w:rsid w:val="003B28CD"/>
    <w:rsid w:val="003B6619"/>
    <w:rsid w:val="003C1BC6"/>
    <w:rsid w:val="003C6822"/>
    <w:rsid w:val="003D37E5"/>
    <w:rsid w:val="003D39F0"/>
    <w:rsid w:val="003E233F"/>
    <w:rsid w:val="003E6547"/>
    <w:rsid w:val="00427EA7"/>
    <w:rsid w:val="00431356"/>
    <w:rsid w:val="00447B3E"/>
    <w:rsid w:val="004525C9"/>
    <w:rsid w:val="00462C20"/>
    <w:rsid w:val="004B1FA6"/>
    <w:rsid w:val="004C30D3"/>
    <w:rsid w:val="0050568A"/>
    <w:rsid w:val="005435F2"/>
    <w:rsid w:val="00566E55"/>
    <w:rsid w:val="0057489D"/>
    <w:rsid w:val="00584157"/>
    <w:rsid w:val="005917ED"/>
    <w:rsid w:val="00596D53"/>
    <w:rsid w:val="005B5AEF"/>
    <w:rsid w:val="005C0D53"/>
    <w:rsid w:val="005C2EA2"/>
    <w:rsid w:val="005D5ADF"/>
    <w:rsid w:val="005F423A"/>
    <w:rsid w:val="005F620C"/>
    <w:rsid w:val="005F6848"/>
    <w:rsid w:val="0060685F"/>
    <w:rsid w:val="00612C11"/>
    <w:rsid w:val="00635488"/>
    <w:rsid w:val="00653CF1"/>
    <w:rsid w:val="0066070C"/>
    <w:rsid w:val="006628C5"/>
    <w:rsid w:val="006742B3"/>
    <w:rsid w:val="00675EB9"/>
    <w:rsid w:val="00676561"/>
    <w:rsid w:val="006B0306"/>
    <w:rsid w:val="006B3B3E"/>
    <w:rsid w:val="006B6835"/>
    <w:rsid w:val="006B7608"/>
    <w:rsid w:val="006C3EBF"/>
    <w:rsid w:val="006D3194"/>
    <w:rsid w:val="006D48E0"/>
    <w:rsid w:val="006E0623"/>
    <w:rsid w:val="007175E2"/>
    <w:rsid w:val="00723FC8"/>
    <w:rsid w:val="007243F0"/>
    <w:rsid w:val="007252FA"/>
    <w:rsid w:val="00742B40"/>
    <w:rsid w:val="00745705"/>
    <w:rsid w:val="007557A9"/>
    <w:rsid w:val="007630AB"/>
    <w:rsid w:val="00796A2F"/>
    <w:rsid w:val="007B4166"/>
    <w:rsid w:val="007B7A20"/>
    <w:rsid w:val="007C0008"/>
    <w:rsid w:val="007D0BF5"/>
    <w:rsid w:val="007D16F0"/>
    <w:rsid w:val="007E0774"/>
    <w:rsid w:val="007E6C84"/>
    <w:rsid w:val="008037EE"/>
    <w:rsid w:val="00805B5D"/>
    <w:rsid w:val="00817BC4"/>
    <w:rsid w:val="00824103"/>
    <w:rsid w:val="00835B20"/>
    <w:rsid w:val="00840277"/>
    <w:rsid w:val="00846E0D"/>
    <w:rsid w:val="008538EA"/>
    <w:rsid w:val="00876FBA"/>
    <w:rsid w:val="00883BE3"/>
    <w:rsid w:val="00887E59"/>
    <w:rsid w:val="00891D52"/>
    <w:rsid w:val="0089322A"/>
    <w:rsid w:val="008D71E6"/>
    <w:rsid w:val="008E25D5"/>
    <w:rsid w:val="008F3365"/>
    <w:rsid w:val="0091162B"/>
    <w:rsid w:val="00920084"/>
    <w:rsid w:val="00940002"/>
    <w:rsid w:val="0094684F"/>
    <w:rsid w:val="00971ED7"/>
    <w:rsid w:val="00991156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52AE1"/>
    <w:rsid w:val="00A563A0"/>
    <w:rsid w:val="00A82E11"/>
    <w:rsid w:val="00A87AD5"/>
    <w:rsid w:val="00A9717B"/>
    <w:rsid w:val="00AA3FAF"/>
    <w:rsid w:val="00AC5EDB"/>
    <w:rsid w:val="00AD4A4C"/>
    <w:rsid w:val="00AD7445"/>
    <w:rsid w:val="00AE003A"/>
    <w:rsid w:val="00AE752B"/>
    <w:rsid w:val="00AF06E3"/>
    <w:rsid w:val="00AF4409"/>
    <w:rsid w:val="00AF54F4"/>
    <w:rsid w:val="00B007E8"/>
    <w:rsid w:val="00B0255E"/>
    <w:rsid w:val="00B04E26"/>
    <w:rsid w:val="00B2279B"/>
    <w:rsid w:val="00B41600"/>
    <w:rsid w:val="00B479C2"/>
    <w:rsid w:val="00B54977"/>
    <w:rsid w:val="00B70D08"/>
    <w:rsid w:val="00BA254A"/>
    <w:rsid w:val="00BC0C1E"/>
    <w:rsid w:val="00BD2E4E"/>
    <w:rsid w:val="00BD775A"/>
    <w:rsid w:val="00BF45DA"/>
    <w:rsid w:val="00C118DE"/>
    <w:rsid w:val="00C173AA"/>
    <w:rsid w:val="00C20C7D"/>
    <w:rsid w:val="00C22082"/>
    <w:rsid w:val="00C31E26"/>
    <w:rsid w:val="00C3251F"/>
    <w:rsid w:val="00C37EBC"/>
    <w:rsid w:val="00C54BC7"/>
    <w:rsid w:val="00C704FE"/>
    <w:rsid w:val="00C7552E"/>
    <w:rsid w:val="00CC161F"/>
    <w:rsid w:val="00CE78CE"/>
    <w:rsid w:val="00CE7D8A"/>
    <w:rsid w:val="00CF0EFD"/>
    <w:rsid w:val="00D01D0F"/>
    <w:rsid w:val="00D17BA1"/>
    <w:rsid w:val="00D24217"/>
    <w:rsid w:val="00D2792B"/>
    <w:rsid w:val="00D3055F"/>
    <w:rsid w:val="00D43348"/>
    <w:rsid w:val="00D47501"/>
    <w:rsid w:val="00D7750E"/>
    <w:rsid w:val="00D778CC"/>
    <w:rsid w:val="00D81687"/>
    <w:rsid w:val="00DB6E22"/>
    <w:rsid w:val="00DC2B5A"/>
    <w:rsid w:val="00DC5D99"/>
    <w:rsid w:val="00DD08AB"/>
    <w:rsid w:val="00DD7995"/>
    <w:rsid w:val="00DF3BBE"/>
    <w:rsid w:val="00DF5190"/>
    <w:rsid w:val="00E0348C"/>
    <w:rsid w:val="00E15050"/>
    <w:rsid w:val="00E43AB9"/>
    <w:rsid w:val="00E63E97"/>
    <w:rsid w:val="00E718A4"/>
    <w:rsid w:val="00E814F8"/>
    <w:rsid w:val="00E84994"/>
    <w:rsid w:val="00E925ED"/>
    <w:rsid w:val="00E92E28"/>
    <w:rsid w:val="00E93B5C"/>
    <w:rsid w:val="00EA5DE4"/>
    <w:rsid w:val="00ED12C9"/>
    <w:rsid w:val="00EF28D9"/>
    <w:rsid w:val="00F05FAD"/>
    <w:rsid w:val="00F137EC"/>
    <w:rsid w:val="00F162FE"/>
    <w:rsid w:val="00F16A2D"/>
    <w:rsid w:val="00F666E3"/>
    <w:rsid w:val="00F77F23"/>
    <w:rsid w:val="00F90B6E"/>
    <w:rsid w:val="00FB2738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9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5B5AE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22</TotalTime>
  <Pages>6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2019-04-04T06:02:00Z</dcterms:created>
  <dcterms:modified xsi:type="dcterms:W3CDTF">2019-04-04T06:35:00Z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