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pacing w:before="0" w:after="0" w:line="415" w:lineRule="auto"/>
        <w:jc w:val="center"/>
        <w:rPr>
          <w:rFonts w:ascii="仿宋" w:hAnsi="仿宋" w:eastAsia="仿宋"/>
          <w:sz w:val="36"/>
          <w:szCs w:val="36"/>
        </w:rPr>
      </w:pPr>
      <w:bookmarkStart w:id="0" w:name="_Toc394049868"/>
      <w:bookmarkStart w:id="1" w:name="_Toc394051107"/>
      <w:bookmarkStart w:id="16" w:name="_GoBack"/>
      <w:bookmarkEnd w:id="16"/>
      <w:r>
        <w:rPr>
          <w:rFonts w:hint="eastAsia" w:ascii="仿宋" w:hAnsi="仿宋" w:eastAsia="仿宋"/>
          <w:sz w:val="36"/>
          <w:szCs w:val="36"/>
        </w:rPr>
        <w:t>中农威特生物科技股份有限公司</w:t>
      </w:r>
      <w:bookmarkEnd w:id="0"/>
      <w:bookmarkEnd w:id="1"/>
      <w:bookmarkStart w:id="2" w:name="_Toc394049869"/>
      <w:bookmarkStart w:id="3" w:name="_Toc394051108"/>
      <w:r>
        <w:rPr>
          <w:rFonts w:hint="eastAsia" w:ascii="仿宋" w:hAnsi="仿宋" w:eastAsia="仿宋"/>
          <w:sz w:val="36"/>
          <w:szCs w:val="36"/>
        </w:rPr>
        <w:t>采购</w:t>
      </w:r>
      <w:bookmarkEnd w:id="2"/>
      <w:bookmarkEnd w:id="3"/>
      <w:r>
        <w:rPr>
          <w:rFonts w:hint="eastAsia" w:ascii="仿宋" w:hAnsi="仿宋" w:eastAsia="仿宋"/>
          <w:sz w:val="36"/>
          <w:szCs w:val="36"/>
        </w:rPr>
        <w:t>公告</w:t>
      </w:r>
    </w:p>
    <w:p>
      <w:pPr>
        <w:spacing w:line="276" w:lineRule="auto"/>
        <w:ind w:left="231" w:leftChars="110" w:firstLine="584" w:firstLineChars="200"/>
        <w:rPr>
          <w:rFonts w:ascii="仿宋" w:hAnsi="仿宋" w:eastAsia="仿宋"/>
          <w:color w:val="000000"/>
          <w:sz w:val="30"/>
          <w:szCs w:val="30"/>
        </w:rPr>
      </w:pPr>
      <w:r>
        <w:rPr>
          <w:rFonts w:hint="eastAsia" w:ascii="仿宋" w:hAnsi="仿宋" w:eastAsia="仿宋"/>
          <w:spacing w:val="-4"/>
          <w:sz w:val="30"/>
          <w:szCs w:val="30"/>
        </w:rPr>
        <w:t>中农威特生物科技股份有限公司</w:t>
      </w:r>
      <w:r>
        <w:rPr>
          <w:rFonts w:hint="eastAsia" w:ascii="仿宋" w:hAnsi="仿宋" w:eastAsia="仿宋"/>
          <w:color w:val="000000"/>
          <w:sz w:val="30"/>
          <w:szCs w:val="30"/>
        </w:rPr>
        <w:t>物料供应部依据</w:t>
      </w:r>
      <w:r>
        <w:rPr>
          <w:rFonts w:hint="eastAsia" w:ascii="仿宋" w:hAnsi="仿宋" w:eastAsia="仿宋"/>
          <w:spacing w:val="-4"/>
          <w:sz w:val="30"/>
          <w:szCs w:val="30"/>
        </w:rPr>
        <w:t>《中农威特生物科技股份有限公司采购管理办法》的要求，</w:t>
      </w:r>
      <w:r>
        <w:rPr>
          <w:rFonts w:hint="eastAsia" w:ascii="仿宋" w:hAnsi="仿宋" w:eastAsia="仿宋"/>
          <w:color w:val="000000"/>
          <w:sz w:val="30"/>
          <w:szCs w:val="30"/>
        </w:rPr>
        <w:t>拟对本公司危险化学品的合格供应商通过资质评审的方式来确定，欢迎有资质的单位前来参与。</w:t>
      </w:r>
    </w:p>
    <w:p>
      <w:pPr>
        <w:spacing w:line="276" w:lineRule="auto"/>
        <w:ind w:left="231" w:leftChars="110"/>
        <w:rPr>
          <w:rFonts w:ascii="仿宋" w:hAnsi="仿宋" w:eastAsia="仿宋"/>
          <w:b/>
          <w:color w:val="FF0000"/>
          <w:sz w:val="30"/>
          <w:szCs w:val="30"/>
        </w:rPr>
      </w:pPr>
      <w:r>
        <w:rPr>
          <w:rFonts w:ascii="仿宋" w:hAnsi="仿宋" w:eastAsia="仿宋"/>
          <w:color w:val="000000"/>
          <w:sz w:val="30"/>
          <w:szCs w:val="30"/>
        </w:rPr>
        <w:t xml:space="preserve">  </w:t>
      </w:r>
      <w:r>
        <w:rPr>
          <w:rFonts w:hint="eastAsia" w:ascii="仿宋" w:hAnsi="仿宋" w:eastAsia="仿宋"/>
          <w:color w:val="000000"/>
          <w:sz w:val="30"/>
          <w:szCs w:val="30"/>
        </w:rPr>
        <w:t xml:space="preserve"> </w:t>
      </w:r>
      <w:r>
        <w:rPr>
          <w:rFonts w:hint="eastAsia" w:ascii="仿宋" w:hAnsi="仿宋" w:eastAsia="仿宋" w:cs="Tahoma"/>
          <w:b/>
          <w:sz w:val="30"/>
          <w:szCs w:val="30"/>
        </w:rPr>
        <w:t>一、采购编号：ZNWT-WLGYB-2018-002</w:t>
      </w:r>
    </w:p>
    <w:p>
      <w:pPr>
        <w:pStyle w:val="3"/>
        <w:keepNext w:val="0"/>
        <w:keepLines w:val="0"/>
        <w:spacing w:before="0" w:after="0" w:line="276" w:lineRule="auto"/>
        <w:rPr>
          <w:rFonts w:ascii="仿宋" w:hAnsi="仿宋" w:eastAsia="仿宋"/>
          <w:color w:val="000000"/>
          <w:sz w:val="30"/>
          <w:szCs w:val="30"/>
        </w:rPr>
      </w:pPr>
      <w:r>
        <w:rPr>
          <w:rFonts w:ascii="仿宋" w:hAnsi="仿宋" w:eastAsia="仿宋"/>
          <w:b w:val="0"/>
          <w:sz w:val="30"/>
          <w:szCs w:val="30"/>
        </w:rPr>
        <w:t xml:space="preserve">  </w:t>
      </w:r>
      <w:r>
        <w:rPr>
          <w:rFonts w:hint="eastAsia" w:ascii="仿宋" w:hAnsi="仿宋" w:eastAsia="仿宋"/>
          <w:b w:val="0"/>
          <w:sz w:val="30"/>
          <w:szCs w:val="30"/>
        </w:rPr>
        <w:t xml:space="preserve">  </w:t>
      </w:r>
      <w:r>
        <w:rPr>
          <w:rFonts w:hint="eastAsia" w:ascii="仿宋" w:hAnsi="仿宋" w:eastAsia="仿宋"/>
          <w:sz w:val="30"/>
          <w:szCs w:val="30"/>
        </w:rPr>
        <w:t>二</w:t>
      </w:r>
      <w:r>
        <w:rPr>
          <w:rFonts w:hint="eastAsia" w:ascii="仿宋" w:hAnsi="仿宋" w:eastAsia="仿宋"/>
          <w:b w:val="0"/>
          <w:sz w:val="30"/>
          <w:szCs w:val="30"/>
        </w:rPr>
        <w:t>、</w:t>
      </w:r>
      <w:r>
        <w:rPr>
          <w:rFonts w:hint="eastAsia" w:ascii="仿宋" w:hAnsi="仿宋" w:eastAsia="仿宋"/>
          <w:bCs w:val="0"/>
          <w:spacing w:val="-4"/>
          <w:sz w:val="30"/>
          <w:szCs w:val="30"/>
        </w:rPr>
        <w:t>采购内容：</w:t>
      </w:r>
      <w:r>
        <w:rPr>
          <w:rFonts w:hint="eastAsia" w:ascii="仿宋" w:hAnsi="仿宋" w:eastAsia="仿宋"/>
          <w:color w:val="000000"/>
          <w:sz w:val="30"/>
          <w:szCs w:val="30"/>
        </w:rPr>
        <w:t>危险化学品的合格供应商。</w:t>
      </w:r>
    </w:p>
    <w:p>
      <w:pPr>
        <w:pStyle w:val="3"/>
        <w:keepNext w:val="0"/>
        <w:keepLines w:val="0"/>
        <w:spacing w:before="0" w:after="0" w:line="276" w:lineRule="auto"/>
        <w:rPr>
          <w:rFonts w:ascii="仿宋" w:hAnsi="仿宋" w:eastAsia="仿宋"/>
          <w:color w:val="000000"/>
          <w:sz w:val="30"/>
          <w:szCs w:val="30"/>
        </w:rPr>
      </w:pPr>
      <w:r>
        <w:rPr>
          <w:rFonts w:hint="eastAsia" w:ascii="仿宋" w:hAnsi="仿宋" w:eastAsia="仿宋"/>
          <w:color w:val="000000"/>
          <w:sz w:val="30"/>
          <w:szCs w:val="30"/>
        </w:rPr>
        <w:t xml:space="preserve">    </w:t>
      </w:r>
      <w:r>
        <w:rPr>
          <w:rFonts w:hint="eastAsia" w:ascii="仿宋" w:hAnsi="仿宋" w:eastAsia="仿宋"/>
          <w:sz w:val="30"/>
          <w:szCs w:val="30"/>
        </w:rPr>
        <w:t>三</w:t>
      </w:r>
      <w:r>
        <w:rPr>
          <w:rFonts w:hint="eastAsia" w:ascii="仿宋" w:hAnsi="仿宋" w:eastAsia="仿宋"/>
          <w:color w:val="FF0000"/>
          <w:sz w:val="30"/>
          <w:szCs w:val="30"/>
        </w:rPr>
        <w:t>、</w:t>
      </w:r>
      <w:r>
        <w:rPr>
          <w:rFonts w:hint="eastAsia" w:ascii="仿宋" w:hAnsi="仿宋" w:eastAsia="仿宋"/>
          <w:sz w:val="30"/>
          <w:szCs w:val="30"/>
        </w:rPr>
        <w:t>要求详见《中农威特生物科技股份有限公司危险化学品采购文件》里附件1、附件2.</w:t>
      </w:r>
    </w:p>
    <w:p>
      <w:pPr>
        <w:spacing w:line="400" w:lineRule="exact"/>
        <w:ind w:firstLine="584" w:firstLineChars="200"/>
        <w:rPr>
          <w:rFonts w:ascii="仿宋" w:hAnsi="仿宋" w:eastAsia="仿宋"/>
          <w:b/>
          <w:spacing w:val="-4"/>
          <w:sz w:val="30"/>
          <w:szCs w:val="30"/>
        </w:rPr>
      </w:pPr>
      <w:r>
        <w:rPr>
          <w:rFonts w:hint="eastAsia" w:ascii="仿宋" w:hAnsi="仿宋" w:eastAsia="仿宋"/>
          <w:spacing w:val="-4"/>
          <w:sz w:val="30"/>
          <w:szCs w:val="30"/>
        </w:rPr>
        <w:t>四</w:t>
      </w:r>
      <w:r>
        <w:rPr>
          <w:rFonts w:hint="eastAsia" w:ascii="仿宋" w:hAnsi="仿宋" w:eastAsia="仿宋"/>
          <w:b/>
          <w:spacing w:val="-4"/>
          <w:sz w:val="30"/>
          <w:szCs w:val="30"/>
        </w:rPr>
        <w:t>、发布采购文件公告和入围公告的网站及获取采购文件的方式和时间：</w:t>
      </w:r>
    </w:p>
    <w:p>
      <w:pPr>
        <w:spacing w:line="400" w:lineRule="exact"/>
        <w:ind w:firstLine="584" w:firstLineChars="200"/>
        <w:rPr>
          <w:rFonts w:ascii="仿宋" w:hAnsi="仿宋" w:eastAsia="仿宋"/>
          <w:spacing w:val="-4"/>
          <w:sz w:val="30"/>
          <w:szCs w:val="30"/>
        </w:rPr>
      </w:pPr>
      <w:r>
        <w:rPr>
          <w:rFonts w:hint="eastAsia" w:ascii="仿宋" w:hAnsi="仿宋" w:eastAsia="仿宋"/>
          <w:spacing w:val="-4"/>
          <w:sz w:val="30"/>
          <w:szCs w:val="30"/>
        </w:rPr>
        <w:t>采购文件公告发布在中农威特生物科技有限公司网站，公示期</w:t>
      </w:r>
      <w:r>
        <w:rPr>
          <w:rFonts w:ascii="仿宋" w:hAnsi="仿宋" w:eastAsia="仿宋"/>
          <w:spacing w:val="-4"/>
          <w:sz w:val="30"/>
          <w:szCs w:val="30"/>
        </w:rPr>
        <w:t>5</w:t>
      </w:r>
      <w:r>
        <w:rPr>
          <w:rFonts w:hint="eastAsia" w:ascii="仿宋" w:hAnsi="仿宋" w:eastAsia="仿宋"/>
          <w:spacing w:val="-4"/>
          <w:sz w:val="30"/>
          <w:szCs w:val="30"/>
        </w:rPr>
        <w:t>天。</w:t>
      </w:r>
    </w:p>
    <w:p>
      <w:pPr>
        <w:spacing w:line="400" w:lineRule="exact"/>
        <w:ind w:firstLine="1314" w:firstLineChars="450"/>
        <w:rPr>
          <w:rFonts w:ascii="仿宋" w:hAnsi="仿宋" w:eastAsia="仿宋"/>
          <w:spacing w:val="-4"/>
          <w:sz w:val="30"/>
          <w:szCs w:val="30"/>
        </w:rPr>
      </w:pPr>
      <w:r>
        <w:rPr>
          <w:rFonts w:hint="eastAsia" w:ascii="仿宋" w:hAnsi="仿宋" w:eastAsia="仿宋"/>
          <w:spacing w:val="-4"/>
          <w:sz w:val="30"/>
          <w:szCs w:val="30"/>
        </w:rPr>
        <w:t>发售时间：</w:t>
      </w:r>
      <w:r>
        <w:rPr>
          <w:rFonts w:ascii="仿宋" w:hAnsi="仿宋" w:eastAsia="仿宋"/>
          <w:spacing w:val="-4"/>
          <w:sz w:val="30"/>
          <w:szCs w:val="30"/>
        </w:rPr>
        <w:t xml:space="preserve">2018 </w:t>
      </w:r>
      <w:r>
        <w:rPr>
          <w:rFonts w:hint="eastAsia" w:ascii="仿宋" w:hAnsi="仿宋" w:eastAsia="仿宋"/>
          <w:spacing w:val="-4"/>
          <w:sz w:val="30"/>
          <w:szCs w:val="30"/>
        </w:rPr>
        <w:t>年</w:t>
      </w:r>
      <w:r>
        <w:rPr>
          <w:rFonts w:ascii="仿宋" w:hAnsi="仿宋" w:eastAsia="仿宋"/>
          <w:spacing w:val="-4"/>
          <w:sz w:val="30"/>
          <w:szCs w:val="30"/>
        </w:rPr>
        <w:t>09</w:t>
      </w:r>
      <w:r>
        <w:rPr>
          <w:rFonts w:hint="eastAsia" w:ascii="仿宋" w:hAnsi="仿宋" w:eastAsia="仿宋"/>
          <w:spacing w:val="-4"/>
          <w:sz w:val="30"/>
          <w:szCs w:val="30"/>
        </w:rPr>
        <w:t>月30日</w:t>
      </w:r>
      <w:r>
        <w:rPr>
          <w:rFonts w:ascii="仿宋" w:hAnsi="仿宋" w:eastAsia="仿宋"/>
          <w:spacing w:val="-4"/>
          <w:sz w:val="30"/>
          <w:szCs w:val="30"/>
        </w:rPr>
        <w:t>- 2018</w:t>
      </w:r>
      <w:r>
        <w:rPr>
          <w:rFonts w:hint="eastAsia" w:ascii="仿宋" w:hAnsi="仿宋" w:eastAsia="仿宋"/>
          <w:spacing w:val="-4"/>
          <w:sz w:val="30"/>
          <w:szCs w:val="30"/>
        </w:rPr>
        <w:t>年10月08日</w:t>
      </w:r>
      <w:r>
        <w:rPr>
          <w:rFonts w:ascii="仿宋" w:hAnsi="仿宋" w:eastAsia="仿宋"/>
          <w:spacing w:val="-4"/>
          <w:sz w:val="30"/>
          <w:szCs w:val="30"/>
        </w:rPr>
        <w:t xml:space="preserve"> </w:t>
      </w:r>
    </w:p>
    <w:p>
      <w:pPr>
        <w:spacing w:line="400" w:lineRule="exact"/>
        <w:ind w:firstLine="1314" w:firstLineChars="450"/>
        <w:rPr>
          <w:rFonts w:ascii="仿宋" w:hAnsi="仿宋" w:eastAsia="仿宋"/>
          <w:spacing w:val="-4"/>
          <w:sz w:val="30"/>
          <w:szCs w:val="30"/>
        </w:rPr>
      </w:pPr>
      <w:r>
        <w:rPr>
          <w:rFonts w:hint="eastAsia" w:ascii="仿宋" w:hAnsi="仿宋" w:eastAsia="仿宋"/>
          <w:spacing w:val="-4"/>
          <w:sz w:val="30"/>
          <w:szCs w:val="30"/>
        </w:rPr>
        <w:t>采购文件发售方式：</w:t>
      </w:r>
      <w:r>
        <w:rPr>
          <w:rFonts w:ascii="仿宋" w:hAnsi="仿宋" w:eastAsia="仿宋"/>
          <w:spacing w:val="-4"/>
          <w:sz w:val="30"/>
          <w:szCs w:val="30"/>
        </w:rPr>
        <w:t xml:space="preserve"> </w:t>
      </w:r>
      <w:r>
        <w:rPr>
          <w:rFonts w:hint="eastAsia" w:ascii="仿宋" w:hAnsi="仿宋" w:eastAsia="仿宋"/>
          <w:spacing w:val="-4"/>
          <w:sz w:val="30"/>
          <w:szCs w:val="30"/>
        </w:rPr>
        <w:t>免费发放</w:t>
      </w:r>
    </w:p>
    <w:p>
      <w:pPr>
        <w:spacing w:line="276" w:lineRule="auto"/>
        <w:ind w:right="480" w:firstLine="586" w:firstLineChars="200"/>
        <w:rPr>
          <w:rFonts w:ascii="仿宋" w:hAnsi="仿宋" w:eastAsia="仿宋"/>
          <w:b/>
          <w:spacing w:val="-4"/>
          <w:sz w:val="30"/>
          <w:szCs w:val="30"/>
        </w:rPr>
      </w:pPr>
      <w:r>
        <w:rPr>
          <w:rFonts w:hint="eastAsia" w:ascii="仿宋" w:hAnsi="仿宋" w:eastAsia="仿宋"/>
          <w:b/>
          <w:spacing w:val="-4"/>
          <w:sz w:val="30"/>
          <w:szCs w:val="30"/>
        </w:rPr>
        <w:t>五、递交报价文件截止时间：</w:t>
      </w:r>
    </w:p>
    <w:p>
      <w:pPr>
        <w:spacing w:line="276" w:lineRule="auto"/>
        <w:ind w:firstLine="586" w:firstLineChars="200"/>
        <w:rPr>
          <w:rFonts w:ascii="仿宋" w:hAnsi="仿宋" w:eastAsia="仿宋"/>
          <w:b/>
          <w:spacing w:val="-4"/>
          <w:sz w:val="30"/>
          <w:szCs w:val="30"/>
        </w:rPr>
      </w:pPr>
      <w:r>
        <w:rPr>
          <w:rFonts w:hint="eastAsia" w:ascii="仿宋" w:hAnsi="仿宋" w:eastAsia="仿宋"/>
          <w:b/>
          <w:spacing w:val="-4"/>
          <w:sz w:val="30"/>
          <w:szCs w:val="30"/>
        </w:rPr>
        <w:t xml:space="preserve">    </w:t>
      </w:r>
      <w:r>
        <w:rPr>
          <w:rFonts w:ascii="仿宋" w:hAnsi="仿宋" w:eastAsia="仿宋"/>
          <w:spacing w:val="-4"/>
          <w:sz w:val="30"/>
          <w:szCs w:val="30"/>
        </w:rPr>
        <w:t>2018</w:t>
      </w:r>
      <w:r>
        <w:rPr>
          <w:rFonts w:hint="eastAsia" w:ascii="仿宋" w:hAnsi="仿宋" w:eastAsia="仿宋"/>
          <w:spacing w:val="-4"/>
          <w:sz w:val="30"/>
          <w:szCs w:val="30"/>
        </w:rPr>
        <w:t>年10月08日16：3</w:t>
      </w:r>
      <w:r>
        <w:rPr>
          <w:rFonts w:ascii="仿宋" w:hAnsi="仿宋" w:eastAsia="仿宋"/>
          <w:spacing w:val="-4"/>
          <w:sz w:val="30"/>
          <w:szCs w:val="30"/>
        </w:rPr>
        <w:t>0</w:t>
      </w:r>
      <w:r>
        <w:rPr>
          <w:rFonts w:hint="eastAsia" w:ascii="仿宋" w:hAnsi="仿宋" w:eastAsia="仿宋"/>
          <w:spacing w:val="-4"/>
          <w:sz w:val="30"/>
          <w:szCs w:val="30"/>
        </w:rPr>
        <w:t>之前</w:t>
      </w:r>
      <w:r>
        <w:rPr>
          <w:rFonts w:ascii="仿宋" w:hAnsi="仿宋" w:eastAsia="仿宋"/>
          <w:spacing w:val="-4"/>
          <w:sz w:val="30"/>
          <w:szCs w:val="30"/>
        </w:rPr>
        <w:t>,</w:t>
      </w:r>
      <w:r>
        <w:rPr>
          <w:rFonts w:hint="eastAsia" w:ascii="仿宋" w:hAnsi="仿宋" w:eastAsia="仿宋"/>
          <w:spacing w:val="-4"/>
          <w:sz w:val="30"/>
          <w:szCs w:val="30"/>
        </w:rPr>
        <w:t>逾期不予受理。</w:t>
      </w:r>
    </w:p>
    <w:p>
      <w:pPr>
        <w:spacing w:line="276" w:lineRule="auto"/>
        <w:rPr>
          <w:rFonts w:ascii="仿宋" w:hAnsi="仿宋" w:eastAsia="仿宋"/>
          <w:spacing w:val="-4"/>
          <w:sz w:val="30"/>
          <w:szCs w:val="30"/>
        </w:rPr>
      </w:pPr>
      <w:r>
        <w:rPr>
          <w:rFonts w:hint="eastAsia" w:ascii="仿宋" w:hAnsi="仿宋" w:eastAsia="仿宋"/>
          <w:spacing w:val="-4"/>
          <w:sz w:val="30"/>
          <w:szCs w:val="30"/>
        </w:rPr>
        <w:t xml:space="preserve">        递交地点：兰州兽医研究所科研楼八楼</w:t>
      </w:r>
      <w:r>
        <w:rPr>
          <w:rFonts w:ascii="仿宋" w:hAnsi="仿宋" w:eastAsia="仿宋"/>
          <w:spacing w:val="-4"/>
          <w:sz w:val="30"/>
          <w:szCs w:val="30"/>
        </w:rPr>
        <w:t>802</w:t>
      </w:r>
      <w:r>
        <w:rPr>
          <w:rFonts w:hint="eastAsia" w:ascii="仿宋" w:hAnsi="仿宋" w:eastAsia="仿宋"/>
          <w:spacing w:val="-4"/>
          <w:sz w:val="30"/>
          <w:szCs w:val="30"/>
        </w:rPr>
        <w:t>室</w:t>
      </w:r>
    </w:p>
    <w:p>
      <w:pPr>
        <w:spacing w:line="276" w:lineRule="auto"/>
        <w:ind w:firstLine="586" w:firstLineChars="200"/>
        <w:rPr>
          <w:rFonts w:ascii="仿宋" w:hAnsi="仿宋" w:eastAsia="仿宋"/>
          <w:b/>
          <w:spacing w:val="-4"/>
          <w:sz w:val="30"/>
          <w:szCs w:val="30"/>
        </w:rPr>
      </w:pPr>
      <w:r>
        <w:rPr>
          <w:rFonts w:hint="eastAsia" w:ascii="仿宋" w:hAnsi="仿宋" w:eastAsia="仿宋"/>
          <w:b/>
          <w:spacing w:val="-4"/>
          <w:sz w:val="30"/>
          <w:szCs w:val="30"/>
        </w:rPr>
        <w:t>六、评审时间：</w:t>
      </w:r>
      <w:r>
        <w:rPr>
          <w:rFonts w:ascii="仿宋" w:hAnsi="仿宋" w:eastAsia="仿宋"/>
          <w:b/>
          <w:spacing w:val="-4"/>
          <w:sz w:val="30"/>
          <w:szCs w:val="30"/>
        </w:rPr>
        <w:t>2018</w:t>
      </w:r>
      <w:r>
        <w:rPr>
          <w:rFonts w:hint="eastAsia" w:ascii="仿宋" w:hAnsi="仿宋" w:eastAsia="仿宋"/>
          <w:b/>
          <w:spacing w:val="-4"/>
          <w:sz w:val="30"/>
          <w:szCs w:val="30"/>
        </w:rPr>
        <w:t>年10月09日10</w:t>
      </w:r>
      <w:r>
        <w:rPr>
          <w:rFonts w:ascii="仿宋" w:hAnsi="仿宋" w:eastAsia="仿宋"/>
          <w:b/>
          <w:spacing w:val="-4"/>
          <w:sz w:val="30"/>
          <w:szCs w:val="30"/>
        </w:rPr>
        <w:t xml:space="preserve">:00 </w:t>
      </w:r>
    </w:p>
    <w:p>
      <w:pPr>
        <w:spacing w:line="276" w:lineRule="auto"/>
        <w:ind w:firstLine="1170" w:firstLineChars="399"/>
        <w:rPr>
          <w:rFonts w:ascii="仿宋" w:hAnsi="仿宋" w:eastAsia="仿宋"/>
          <w:spacing w:val="-4"/>
          <w:sz w:val="30"/>
          <w:szCs w:val="30"/>
        </w:rPr>
      </w:pPr>
      <w:r>
        <w:rPr>
          <w:rFonts w:hint="eastAsia" w:ascii="仿宋" w:hAnsi="仿宋" w:eastAsia="仿宋"/>
          <w:b/>
          <w:spacing w:val="-4"/>
          <w:sz w:val="30"/>
          <w:szCs w:val="30"/>
        </w:rPr>
        <w:t>地点</w:t>
      </w:r>
      <w:r>
        <w:rPr>
          <w:rFonts w:hint="eastAsia" w:ascii="仿宋" w:hAnsi="仿宋" w:eastAsia="仿宋"/>
          <w:spacing w:val="-4"/>
          <w:sz w:val="30"/>
          <w:szCs w:val="30"/>
        </w:rPr>
        <w:t>：兰州兽医研究所科研楼八楼会议室</w:t>
      </w:r>
    </w:p>
    <w:p>
      <w:pPr>
        <w:spacing w:line="276" w:lineRule="auto"/>
        <w:ind w:firstLine="586" w:firstLineChars="200"/>
        <w:rPr>
          <w:rFonts w:ascii="仿宋" w:hAnsi="仿宋" w:eastAsia="仿宋"/>
          <w:b/>
          <w:spacing w:val="-4"/>
          <w:sz w:val="30"/>
          <w:szCs w:val="30"/>
        </w:rPr>
      </w:pPr>
      <w:r>
        <w:rPr>
          <w:rFonts w:hint="eastAsia" w:ascii="仿宋" w:hAnsi="仿宋" w:eastAsia="仿宋"/>
          <w:b/>
          <w:spacing w:val="-4"/>
          <w:sz w:val="30"/>
          <w:szCs w:val="30"/>
        </w:rPr>
        <w:t>七、组织机构：中农威特生物科技股份有限公司物料供应部</w:t>
      </w:r>
    </w:p>
    <w:p>
      <w:pPr>
        <w:spacing w:line="276" w:lineRule="auto"/>
        <w:ind w:firstLine="1168" w:firstLineChars="400"/>
        <w:rPr>
          <w:rFonts w:ascii="仿宋" w:hAnsi="仿宋" w:eastAsia="仿宋"/>
          <w:spacing w:val="-4"/>
          <w:sz w:val="30"/>
          <w:szCs w:val="30"/>
        </w:rPr>
      </w:pPr>
      <w:r>
        <w:rPr>
          <w:rFonts w:hint="eastAsia" w:ascii="仿宋" w:hAnsi="仿宋" w:eastAsia="仿宋"/>
          <w:spacing w:val="-4"/>
          <w:sz w:val="30"/>
          <w:szCs w:val="30"/>
        </w:rPr>
        <w:t>联系人：芦建龙</w:t>
      </w:r>
      <w:r>
        <w:rPr>
          <w:rFonts w:ascii="仿宋" w:hAnsi="仿宋" w:eastAsia="仿宋"/>
          <w:spacing w:val="-4"/>
          <w:sz w:val="30"/>
          <w:szCs w:val="30"/>
        </w:rPr>
        <w:t xml:space="preserve"> </w:t>
      </w:r>
      <w:r>
        <w:rPr>
          <w:rFonts w:hint="eastAsia" w:ascii="仿宋" w:hAnsi="仿宋" w:eastAsia="仿宋"/>
          <w:spacing w:val="-4"/>
          <w:sz w:val="30"/>
          <w:szCs w:val="30"/>
        </w:rPr>
        <w:t>电话：</w:t>
      </w:r>
      <w:r>
        <w:rPr>
          <w:rFonts w:ascii="仿宋" w:hAnsi="仿宋" w:eastAsia="仿宋"/>
          <w:spacing w:val="-4"/>
          <w:sz w:val="30"/>
          <w:szCs w:val="30"/>
        </w:rPr>
        <w:t>18294416870  0931-8342619</w:t>
      </w:r>
    </w:p>
    <w:p>
      <w:pPr>
        <w:spacing w:line="276" w:lineRule="auto"/>
        <w:ind w:firstLine="586" w:firstLineChars="200"/>
        <w:rPr>
          <w:rFonts w:ascii="仿宋" w:hAnsi="仿宋" w:eastAsia="仿宋"/>
          <w:b/>
          <w:spacing w:val="-4"/>
          <w:sz w:val="30"/>
          <w:szCs w:val="30"/>
        </w:rPr>
      </w:pPr>
      <w:r>
        <w:rPr>
          <w:rFonts w:hint="eastAsia" w:ascii="仿宋" w:hAnsi="仿宋" w:eastAsia="仿宋"/>
          <w:b/>
          <w:spacing w:val="-4"/>
          <w:sz w:val="30"/>
          <w:szCs w:val="30"/>
        </w:rPr>
        <w:t>八、采购方：中农威特生物科技股份有限公司</w:t>
      </w:r>
    </w:p>
    <w:p>
      <w:pPr>
        <w:pStyle w:val="19"/>
        <w:spacing w:line="276" w:lineRule="auto"/>
        <w:rPr>
          <w:rFonts w:ascii="Tahoma" w:hAnsi="Tahoma" w:eastAsia="仿宋" w:cs="Tahoma"/>
          <w:sz w:val="28"/>
          <w:szCs w:val="28"/>
        </w:rPr>
      </w:pPr>
      <w:r>
        <w:rPr>
          <w:rFonts w:ascii="Tahoma" w:hAnsi="Tahoma" w:eastAsia="仿宋" w:cs="Tahoma"/>
          <w:sz w:val="28"/>
          <w:szCs w:val="28"/>
        </w:rPr>
        <w:t>                                             </w:t>
      </w:r>
    </w:p>
    <w:p>
      <w:pPr>
        <w:pStyle w:val="19"/>
        <w:rPr>
          <w:rFonts w:ascii="Tahoma" w:hAnsi="Tahoma" w:eastAsia="仿宋" w:cs="Tahoma"/>
          <w:sz w:val="28"/>
          <w:szCs w:val="28"/>
        </w:rPr>
      </w:pPr>
    </w:p>
    <w:p>
      <w:pPr>
        <w:pStyle w:val="19"/>
        <w:rPr>
          <w:rFonts w:ascii="Tahoma" w:hAnsi="Tahoma" w:eastAsia="仿宋" w:cs="Tahoma"/>
          <w:sz w:val="28"/>
          <w:szCs w:val="28"/>
        </w:rPr>
      </w:pPr>
      <w:r>
        <w:rPr>
          <w:rFonts w:hint="eastAsia" w:ascii="Tahoma" w:hAnsi="Tahoma" w:eastAsia="仿宋" w:cs="Tahoma"/>
          <w:sz w:val="28"/>
          <w:szCs w:val="28"/>
        </w:rPr>
        <w:t xml:space="preserve">                              </w:t>
      </w:r>
      <w:r>
        <w:rPr>
          <w:rFonts w:hint="eastAsia" w:ascii="仿宋" w:hAnsi="仿宋" w:eastAsia="仿宋" w:cs="Tahoma"/>
          <w:b/>
          <w:sz w:val="28"/>
          <w:szCs w:val="28"/>
        </w:rPr>
        <w:t>中农威特生物科技股份有限公司物料供应部</w:t>
      </w:r>
    </w:p>
    <w:p>
      <w:pPr>
        <w:pStyle w:val="19"/>
        <w:rPr>
          <w:rFonts w:ascii="仿宋" w:hAnsi="仿宋" w:eastAsia="仿宋" w:cs="Tahoma"/>
          <w:sz w:val="28"/>
          <w:szCs w:val="28"/>
        </w:rPr>
      </w:pPr>
      <w:r>
        <w:rPr>
          <w:rFonts w:ascii="Tahoma" w:hAnsi="Tahoma" w:eastAsia="仿宋" w:cs="Tahoma"/>
          <w:sz w:val="28"/>
          <w:szCs w:val="28"/>
        </w:rPr>
        <w:t>                                                                       </w:t>
      </w:r>
      <w:r>
        <w:rPr>
          <w:rFonts w:hint="eastAsia" w:ascii="Tahoma" w:hAnsi="Tahoma" w:eastAsia="仿宋" w:cs="Tahoma"/>
          <w:sz w:val="28"/>
          <w:szCs w:val="28"/>
        </w:rPr>
        <w:t xml:space="preserve">         </w:t>
      </w:r>
      <w:r>
        <w:rPr>
          <w:rFonts w:ascii="仿宋" w:hAnsi="仿宋" w:eastAsia="仿宋" w:cs="Tahoma"/>
          <w:sz w:val="28"/>
          <w:szCs w:val="28"/>
        </w:rPr>
        <w:t>2018</w:t>
      </w:r>
      <w:r>
        <w:rPr>
          <w:rFonts w:hint="eastAsia" w:ascii="仿宋" w:hAnsi="仿宋" w:eastAsia="仿宋" w:cs="Tahoma"/>
          <w:sz w:val="28"/>
          <w:szCs w:val="28"/>
        </w:rPr>
        <w:t>年</w:t>
      </w:r>
      <w:r>
        <w:rPr>
          <w:rFonts w:ascii="仿宋" w:hAnsi="仿宋" w:eastAsia="仿宋" w:cs="Tahoma"/>
          <w:sz w:val="28"/>
          <w:szCs w:val="28"/>
        </w:rPr>
        <w:t>09</w:t>
      </w:r>
      <w:r>
        <w:rPr>
          <w:rFonts w:hint="eastAsia" w:ascii="仿宋" w:hAnsi="仿宋" w:eastAsia="仿宋" w:cs="Tahoma"/>
          <w:sz w:val="28"/>
          <w:szCs w:val="28"/>
        </w:rPr>
        <w:t>月29日</w:t>
      </w:r>
    </w:p>
    <w:p>
      <w:pPr>
        <w:ind w:firstLine="723"/>
        <w:jc w:val="center"/>
        <w:rPr>
          <w:b/>
          <w:bCs/>
          <w:sz w:val="32"/>
          <w:szCs w:val="32"/>
        </w:rPr>
      </w:pPr>
    </w:p>
    <w:p>
      <w:pPr>
        <w:ind w:firstLine="723"/>
        <w:jc w:val="center"/>
        <w:rPr>
          <w:b/>
          <w:bCs/>
          <w:sz w:val="32"/>
          <w:szCs w:val="32"/>
        </w:rPr>
      </w:pPr>
    </w:p>
    <w:p>
      <w:pPr>
        <w:ind w:firstLine="723"/>
        <w:jc w:val="center"/>
        <w:rPr>
          <w:b/>
          <w:bCs/>
          <w:sz w:val="32"/>
          <w:szCs w:val="32"/>
        </w:rPr>
      </w:pPr>
    </w:p>
    <w:p>
      <w:pPr>
        <w:jc w:val="center"/>
        <w:rPr>
          <w:b/>
          <w:bCs/>
          <w:sz w:val="32"/>
          <w:szCs w:val="32"/>
        </w:rPr>
      </w:pPr>
    </w:p>
    <w:p>
      <w:pPr>
        <w:jc w:val="center"/>
        <w:rPr>
          <w:b/>
          <w:bCs/>
          <w:sz w:val="32"/>
          <w:szCs w:val="32"/>
        </w:rPr>
      </w:pPr>
    </w:p>
    <w:p>
      <w:pPr>
        <w:jc w:val="center"/>
        <w:rPr>
          <w:b/>
          <w:bCs/>
          <w:sz w:val="32"/>
          <w:szCs w:val="32"/>
        </w:rPr>
      </w:pPr>
    </w:p>
    <w:p>
      <w:pPr>
        <w:jc w:val="center"/>
        <w:rPr>
          <w:rFonts w:ascii="仿宋" w:hAnsi="仿宋" w:eastAsia="仿宋"/>
          <w:b/>
          <w:sz w:val="32"/>
          <w:szCs w:val="32"/>
        </w:rPr>
      </w:pPr>
      <w:r>
        <w:rPr>
          <w:rFonts w:hint="eastAsia" w:ascii="仿宋" w:hAnsi="仿宋" w:eastAsia="仿宋"/>
          <w:b/>
          <w:bCs/>
          <w:sz w:val="32"/>
          <w:szCs w:val="32"/>
        </w:rPr>
        <w:t>中农威特生物科技股份有限公司采购文件</w:t>
      </w:r>
    </w:p>
    <w:p>
      <w:pPr>
        <w:jc w:val="center"/>
        <w:rPr>
          <w:rFonts w:ascii="仿宋" w:hAnsi="仿宋" w:eastAsia="仿宋"/>
          <w:b/>
          <w:bCs/>
          <w:sz w:val="32"/>
          <w:szCs w:val="32"/>
        </w:rPr>
      </w:pPr>
      <w:r>
        <w:rPr>
          <w:rFonts w:hint="eastAsia" w:ascii="仿宋" w:hAnsi="仿宋" w:eastAsia="仿宋"/>
          <w:b/>
          <w:color w:val="000000"/>
          <w:sz w:val="32"/>
          <w:szCs w:val="32"/>
        </w:rPr>
        <w:t>采购编号：</w:t>
      </w:r>
      <w:r>
        <w:rPr>
          <w:rFonts w:ascii="仿宋" w:hAnsi="仿宋" w:eastAsia="仿宋"/>
          <w:b/>
          <w:sz w:val="32"/>
          <w:szCs w:val="32"/>
        </w:rPr>
        <w:t>ZNWT</w:t>
      </w:r>
      <w:r>
        <w:rPr>
          <w:rFonts w:hint="eastAsia" w:ascii="仿宋" w:hAnsi="仿宋" w:eastAsia="仿宋"/>
          <w:b/>
          <w:sz w:val="32"/>
          <w:szCs w:val="32"/>
        </w:rPr>
        <w:t>-WLGYB</w:t>
      </w:r>
      <w:r>
        <w:rPr>
          <w:rFonts w:ascii="仿宋" w:hAnsi="仿宋" w:eastAsia="仿宋"/>
          <w:b/>
          <w:sz w:val="32"/>
          <w:szCs w:val="32"/>
        </w:rPr>
        <w:t>-2018-00</w:t>
      </w:r>
      <w:r>
        <w:rPr>
          <w:rFonts w:hint="eastAsia" w:ascii="仿宋" w:hAnsi="仿宋" w:eastAsia="仿宋"/>
          <w:b/>
          <w:sz w:val="32"/>
          <w:szCs w:val="32"/>
        </w:rPr>
        <w:t>2</w:t>
      </w:r>
    </w:p>
    <w:p>
      <w:pPr>
        <w:spacing w:line="276" w:lineRule="auto"/>
        <w:ind w:firstLine="560"/>
        <w:rPr>
          <w:rFonts w:ascii="仿宋" w:hAnsi="仿宋" w:eastAsia="仿宋"/>
          <w:color w:val="000000"/>
          <w:sz w:val="28"/>
          <w:szCs w:val="28"/>
        </w:rPr>
      </w:pPr>
      <w:r>
        <w:rPr>
          <w:rFonts w:hint="eastAsia" w:ascii="仿宋" w:hAnsi="仿宋" w:eastAsia="仿宋"/>
          <w:color w:val="000000"/>
          <w:sz w:val="28"/>
          <w:szCs w:val="28"/>
        </w:rPr>
        <w:t>根据《中农威特生物科技股份有限公司采购管理办法》的要求，拟对本公司危险化学品的合格供应商通过资质评审的方式来确定，欢迎有资质的单位前来参与。</w:t>
      </w:r>
    </w:p>
    <w:p>
      <w:pPr>
        <w:spacing w:line="276" w:lineRule="auto"/>
        <w:ind w:firstLine="562"/>
        <w:rPr>
          <w:rFonts w:ascii="仿宋" w:hAnsi="仿宋" w:eastAsia="仿宋"/>
          <w:b/>
          <w:color w:val="000000"/>
          <w:sz w:val="28"/>
          <w:szCs w:val="28"/>
        </w:rPr>
      </w:pPr>
      <w:r>
        <w:rPr>
          <w:rFonts w:hint="eastAsia" w:ascii="仿宋" w:hAnsi="仿宋" w:eastAsia="仿宋"/>
          <w:b/>
          <w:color w:val="000000"/>
          <w:sz w:val="28"/>
          <w:szCs w:val="28"/>
        </w:rPr>
        <w:t>一、采购单位：中农威特生物科技股份有限公司。</w:t>
      </w:r>
    </w:p>
    <w:p>
      <w:pPr>
        <w:spacing w:line="276" w:lineRule="auto"/>
        <w:ind w:firstLine="562"/>
        <w:rPr>
          <w:rFonts w:ascii="仿宋" w:hAnsi="仿宋" w:eastAsia="仿宋"/>
          <w:b/>
          <w:color w:val="000000"/>
          <w:sz w:val="28"/>
          <w:szCs w:val="28"/>
        </w:rPr>
      </w:pPr>
      <w:r>
        <w:rPr>
          <w:rFonts w:hint="eastAsia" w:ascii="仿宋" w:hAnsi="仿宋" w:eastAsia="仿宋"/>
          <w:b/>
          <w:color w:val="000000"/>
          <w:sz w:val="28"/>
          <w:szCs w:val="28"/>
        </w:rPr>
        <w:t>二、采购内容：危险化学品的合格供应商。</w:t>
      </w:r>
    </w:p>
    <w:p>
      <w:pPr>
        <w:spacing w:line="276" w:lineRule="auto"/>
        <w:ind w:firstLine="562"/>
        <w:rPr>
          <w:rFonts w:ascii="仿宋" w:hAnsi="仿宋" w:eastAsia="仿宋"/>
          <w:b/>
          <w:color w:val="000000"/>
          <w:sz w:val="28"/>
          <w:szCs w:val="28"/>
        </w:rPr>
      </w:pPr>
      <w:r>
        <w:rPr>
          <w:rFonts w:hint="eastAsia" w:ascii="仿宋" w:hAnsi="仿宋" w:eastAsia="仿宋"/>
          <w:b/>
          <w:color w:val="000000"/>
          <w:sz w:val="28"/>
          <w:szCs w:val="28"/>
        </w:rPr>
        <w:t>三、时间：</w:t>
      </w:r>
      <w:r>
        <w:rPr>
          <w:rFonts w:ascii="仿宋" w:hAnsi="仿宋" w:eastAsia="仿宋"/>
          <w:b/>
          <w:sz w:val="28"/>
          <w:szCs w:val="28"/>
        </w:rPr>
        <w:t>2018</w:t>
      </w:r>
      <w:r>
        <w:rPr>
          <w:rFonts w:hint="eastAsia" w:ascii="仿宋" w:hAnsi="仿宋" w:eastAsia="仿宋"/>
          <w:b/>
          <w:sz w:val="28"/>
          <w:szCs w:val="28"/>
        </w:rPr>
        <w:t>年10月09日10：</w:t>
      </w:r>
      <w:r>
        <w:rPr>
          <w:rFonts w:ascii="仿宋" w:hAnsi="仿宋" w:eastAsia="仿宋"/>
          <w:b/>
          <w:sz w:val="28"/>
          <w:szCs w:val="28"/>
        </w:rPr>
        <w:t>00</w:t>
      </w:r>
      <w:r>
        <w:rPr>
          <w:rFonts w:hint="eastAsia" w:ascii="仿宋" w:hAnsi="仿宋" w:eastAsia="仿宋"/>
          <w:b/>
          <w:sz w:val="28"/>
          <w:szCs w:val="28"/>
        </w:rPr>
        <w:t>分。</w:t>
      </w:r>
    </w:p>
    <w:p>
      <w:pPr>
        <w:spacing w:line="276" w:lineRule="auto"/>
        <w:ind w:firstLine="562"/>
        <w:rPr>
          <w:rFonts w:ascii="仿宋" w:hAnsi="仿宋" w:eastAsia="仿宋"/>
          <w:b/>
          <w:color w:val="000000"/>
          <w:sz w:val="28"/>
          <w:szCs w:val="28"/>
        </w:rPr>
      </w:pPr>
      <w:r>
        <w:rPr>
          <w:rFonts w:hint="eastAsia" w:ascii="仿宋" w:hAnsi="仿宋" w:eastAsia="仿宋"/>
          <w:b/>
          <w:color w:val="000000"/>
          <w:sz w:val="28"/>
          <w:szCs w:val="28"/>
        </w:rPr>
        <w:t>四、地点：兰州兽医研究所科研大楼八楼会议室。</w:t>
      </w:r>
    </w:p>
    <w:p>
      <w:pPr>
        <w:spacing w:line="276" w:lineRule="auto"/>
        <w:ind w:firstLine="562"/>
        <w:rPr>
          <w:rFonts w:ascii="仿宋" w:hAnsi="仿宋" w:eastAsia="仿宋"/>
          <w:b/>
          <w:color w:val="000000"/>
          <w:sz w:val="28"/>
          <w:szCs w:val="28"/>
        </w:rPr>
      </w:pPr>
      <w:r>
        <w:rPr>
          <w:rFonts w:hint="eastAsia" w:ascii="仿宋" w:hAnsi="仿宋" w:eastAsia="仿宋"/>
          <w:b/>
          <w:color w:val="000000"/>
          <w:sz w:val="28"/>
          <w:szCs w:val="28"/>
        </w:rPr>
        <w:t>五、报名须知：</w:t>
      </w:r>
      <w:r>
        <w:rPr>
          <w:rFonts w:ascii="仿宋" w:hAnsi="仿宋" w:eastAsia="仿宋"/>
          <w:b/>
          <w:color w:val="000000"/>
          <w:sz w:val="28"/>
          <w:szCs w:val="28"/>
        </w:rPr>
        <w:t xml:space="preserve"> </w:t>
      </w:r>
    </w:p>
    <w:p>
      <w:pPr>
        <w:spacing w:line="276" w:lineRule="auto"/>
        <w:ind w:firstLine="281" w:firstLineChars="100"/>
        <w:jc w:val="left"/>
        <w:rPr>
          <w:rFonts w:ascii="仿宋" w:hAnsi="仿宋" w:eastAsia="仿宋"/>
          <w:b/>
          <w:color w:val="000000"/>
          <w:sz w:val="28"/>
          <w:szCs w:val="28"/>
        </w:rPr>
      </w:pPr>
      <w:r>
        <w:rPr>
          <w:rFonts w:ascii="仿宋" w:hAnsi="仿宋" w:eastAsia="仿宋"/>
          <w:b/>
          <w:color w:val="000000"/>
          <w:sz w:val="28"/>
          <w:szCs w:val="28"/>
        </w:rPr>
        <w:t>1</w:t>
      </w:r>
      <w:r>
        <w:rPr>
          <w:rFonts w:hint="eastAsia" w:ascii="仿宋" w:hAnsi="仿宋" w:eastAsia="仿宋"/>
          <w:b/>
          <w:color w:val="000000"/>
          <w:sz w:val="28"/>
          <w:szCs w:val="28"/>
        </w:rPr>
        <w:t>、文件编制：</w:t>
      </w:r>
    </w:p>
    <w:p>
      <w:pPr>
        <w:adjustRightInd w:val="0"/>
        <w:snapToGrid w:val="0"/>
        <w:spacing w:line="276" w:lineRule="auto"/>
        <w:ind w:firstLine="280" w:firstLineChars="1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）、报名文件的打印和书写应清楚工整，任何行间插字、涂改或增删，必须由法定代表人或其授权代表签字或盖个人印鉴。字迹潦草、表达不清或可能导致非唯一理解的文件视为无效。</w:t>
      </w:r>
    </w:p>
    <w:p>
      <w:pPr>
        <w:spacing w:line="276" w:lineRule="auto"/>
        <w:ind w:firstLine="280" w:firstLineChars="1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）、报名文件的份数：应编制正副本各一份。报名文件正本和副本必须装订成册并逐页编目编码。</w:t>
      </w:r>
    </w:p>
    <w:p>
      <w:pPr>
        <w:spacing w:line="276" w:lineRule="auto"/>
        <w:ind w:firstLine="280" w:firstLineChars="1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）、报名文件应根据采购文件要求制作，签署、盖章和内容应完整，如有遗漏，将被视为无效。</w:t>
      </w:r>
    </w:p>
    <w:p>
      <w:pPr>
        <w:adjustRightInd w:val="0"/>
        <w:snapToGrid w:val="0"/>
        <w:spacing w:line="276" w:lineRule="auto"/>
        <w:ind w:firstLine="280" w:firstLineChars="1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）、报名文件统一用</w:t>
      </w:r>
      <w:r>
        <w:rPr>
          <w:rFonts w:ascii="仿宋" w:hAnsi="仿宋" w:eastAsia="仿宋"/>
          <w:sz w:val="28"/>
          <w:szCs w:val="28"/>
        </w:rPr>
        <w:t>A4</w:t>
      </w:r>
      <w:r>
        <w:rPr>
          <w:rFonts w:hint="eastAsia" w:ascii="仿宋" w:hAnsi="仿宋" w:eastAsia="仿宋"/>
          <w:sz w:val="28"/>
          <w:szCs w:val="28"/>
        </w:rPr>
        <w:t>幅面纸印制。</w:t>
      </w:r>
    </w:p>
    <w:p>
      <w:pPr>
        <w:adjustRightInd w:val="0"/>
        <w:snapToGrid w:val="0"/>
        <w:spacing w:line="276" w:lineRule="auto"/>
        <w:ind w:firstLine="277" w:firstLineChars="99"/>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w:t>
      </w:r>
      <w:r>
        <w:rPr>
          <w:rFonts w:hint="eastAsia" w:ascii="仿宋" w:hAnsi="仿宋" w:eastAsia="仿宋"/>
          <w:color w:val="000000"/>
          <w:sz w:val="28"/>
          <w:szCs w:val="28"/>
        </w:rPr>
        <w:t>本次</w:t>
      </w:r>
      <w:r>
        <w:rPr>
          <w:rFonts w:hint="eastAsia" w:ascii="仿宋" w:hAnsi="仿宋" w:eastAsia="仿宋"/>
          <w:sz w:val="28"/>
          <w:szCs w:val="28"/>
        </w:rPr>
        <w:t>评审</w:t>
      </w:r>
      <w:r>
        <w:rPr>
          <w:rFonts w:hint="eastAsia" w:ascii="仿宋" w:hAnsi="仿宋" w:eastAsia="仿宋"/>
          <w:color w:val="000000"/>
          <w:sz w:val="28"/>
          <w:szCs w:val="28"/>
        </w:rPr>
        <w:t>不接受联合体报名</w:t>
      </w:r>
      <w:r>
        <w:rPr>
          <w:rFonts w:hint="eastAsia" w:ascii="仿宋" w:hAnsi="仿宋" w:eastAsia="仿宋"/>
          <w:sz w:val="28"/>
          <w:szCs w:val="28"/>
        </w:rPr>
        <w:t>。</w:t>
      </w:r>
    </w:p>
    <w:p>
      <w:pPr>
        <w:adjustRightInd w:val="0"/>
        <w:snapToGrid w:val="0"/>
        <w:spacing w:line="276" w:lineRule="auto"/>
        <w:ind w:firstLine="277" w:firstLineChars="99"/>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7</w:t>
      </w:r>
      <w:r>
        <w:rPr>
          <w:rFonts w:hint="eastAsia" w:ascii="仿宋" w:hAnsi="仿宋" w:eastAsia="仿宋"/>
          <w:sz w:val="28"/>
          <w:szCs w:val="28"/>
        </w:rPr>
        <w:t>）、提供的所有资料应真实可信，一经查出有虚假信息，取消与我公司今后合作的资格。</w:t>
      </w:r>
    </w:p>
    <w:p>
      <w:pPr>
        <w:spacing w:line="276" w:lineRule="auto"/>
        <w:ind w:firstLine="281" w:firstLineChars="100"/>
        <w:rPr>
          <w:rFonts w:ascii="仿宋" w:hAnsi="仿宋" w:eastAsia="仿宋"/>
          <w:b/>
          <w:sz w:val="28"/>
          <w:szCs w:val="28"/>
        </w:rPr>
      </w:pPr>
      <w:r>
        <w:rPr>
          <w:rFonts w:ascii="仿宋" w:hAnsi="仿宋" w:eastAsia="仿宋"/>
          <w:b/>
          <w:sz w:val="28"/>
          <w:szCs w:val="28"/>
        </w:rPr>
        <w:t>2</w:t>
      </w:r>
      <w:r>
        <w:rPr>
          <w:rFonts w:hint="eastAsia" w:ascii="仿宋" w:hAnsi="仿宋" w:eastAsia="仿宋"/>
          <w:b/>
          <w:sz w:val="28"/>
          <w:szCs w:val="28"/>
        </w:rPr>
        <w:t>、商务部分：</w:t>
      </w:r>
      <w:r>
        <w:rPr>
          <w:rFonts w:ascii="仿宋" w:hAnsi="仿宋" w:eastAsia="仿宋"/>
          <w:b/>
          <w:sz w:val="28"/>
          <w:szCs w:val="28"/>
        </w:rPr>
        <w:t xml:space="preserve"> </w:t>
      </w:r>
    </w:p>
    <w:p>
      <w:pPr>
        <w:spacing w:line="276" w:lineRule="auto"/>
        <w:ind w:firstLine="140" w:firstLineChars="5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）、资格证明文件：工商营业执照副本（复印件），</w:t>
      </w:r>
      <w:r>
        <w:rPr>
          <w:rFonts w:ascii="仿宋" w:hAnsi="仿宋" w:eastAsia="仿宋"/>
          <w:color w:val="000000"/>
          <w:sz w:val="28"/>
          <w:szCs w:val="28"/>
        </w:rPr>
        <w:t>相关产品代理授权书、危险化学品经营许可</w:t>
      </w:r>
      <w:r>
        <w:rPr>
          <w:rFonts w:hint="eastAsia" w:ascii="仿宋" w:hAnsi="仿宋" w:eastAsia="仿宋"/>
          <w:color w:val="000000"/>
          <w:sz w:val="28"/>
          <w:szCs w:val="28"/>
        </w:rPr>
        <w:t>证</w:t>
      </w:r>
      <w:r>
        <w:rPr>
          <w:rFonts w:ascii="仿宋" w:hAnsi="仿宋" w:eastAsia="仿宋"/>
          <w:color w:val="000000"/>
          <w:sz w:val="28"/>
          <w:szCs w:val="28"/>
        </w:rPr>
        <w:t>、</w:t>
      </w:r>
      <w:r>
        <w:rPr>
          <w:rFonts w:hint="eastAsia" w:ascii="仿宋" w:hAnsi="仿宋" w:eastAsia="仿宋"/>
          <w:color w:val="000000"/>
          <w:sz w:val="28"/>
          <w:szCs w:val="28"/>
        </w:rPr>
        <w:t>非药品类</w:t>
      </w:r>
      <w:r>
        <w:rPr>
          <w:rFonts w:ascii="仿宋" w:hAnsi="仿宋" w:eastAsia="仿宋"/>
          <w:color w:val="000000"/>
          <w:sz w:val="28"/>
          <w:szCs w:val="28"/>
        </w:rPr>
        <w:t>易制毒化学品经营许可</w:t>
      </w:r>
      <w:r>
        <w:rPr>
          <w:rFonts w:hint="eastAsia" w:ascii="仿宋" w:hAnsi="仿宋" w:eastAsia="仿宋"/>
          <w:color w:val="000000"/>
          <w:sz w:val="28"/>
          <w:szCs w:val="28"/>
        </w:rPr>
        <w:t>备案证明，</w:t>
      </w:r>
      <w:r>
        <w:rPr>
          <w:rFonts w:ascii="仿宋" w:hAnsi="仿宋" w:eastAsia="仿宋"/>
          <w:color w:val="000000"/>
          <w:sz w:val="28"/>
          <w:szCs w:val="28"/>
        </w:rPr>
        <w:t>以及</w:t>
      </w:r>
      <w:r>
        <w:rPr>
          <w:rFonts w:hint="eastAsia" w:ascii="仿宋" w:hAnsi="仿宋" w:eastAsia="仿宋"/>
          <w:color w:val="000000"/>
          <w:sz w:val="28"/>
          <w:szCs w:val="28"/>
        </w:rPr>
        <w:t>2016-2017</w:t>
      </w:r>
      <w:r>
        <w:rPr>
          <w:rFonts w:ascii="仿宋" w:hAnsi="仿宋" w:eastAsia="仿宋"/>
          <w:color w:val="000000"/>
          <w:sz w:val="28"/>
          <w:szCs w:val="28"/>
        </w:rPr>
        <w:t>年与其他高校</w:t>
      </w:r>
      <w:r>
        <w:rPr>
          <w:rFonts w:hint="eastAsia" w:ascii="仿宋" w:hAnsi="仿宋" w:eastAsia="仿宋"/>
          <w:color w:val="000000"/>
          <w:sz w:val="28"/>
          <w:szCs w:val="28"/>
        </w:rPr>
        <w:t>科研院所或企业的</w:t>
      </w:r>
      <w:r>
        <w:rPr>
          <w:rFonts w:ascii="仿宋" w:hAnsi="仿宋" w:eastAsia="仿宋"/>
          <w:color w:val="000000"/>
          <w:sz w:val="28"/>
          <w:szCs w:val="28"/>
        </w:rPr>
        <w:t>的供</w:t>
      </w:r>
      <w:r>
        <w:rPr>
          <w:rFonts w:hint="eastAsia" w:ascii="仿宋" w:hAnsi="仿宋" w:eastAsia="仿宋"/>
          <w:color w:val="000000"/>
          <w:sz w:val="28"/>
          <w:szCs w:val="28"/>
        </w:rPr>
        <w:t>货</w:t>
      </w:r>
      <w:r>
        <w:rPr>
          <w:rFonts w:ascii="仿宋" w:hAnsi="仿宋" w:eastAsia="仿宋"/>
          <w:color w:val="000000"/>
          <w:sz w:val="28"/>
          <w:szCs w:val="28"/>
        </w:rPr>
        <w:t>协议等能够证明自身业务范围及相关业绩的证明材料。</w:t>
      </w:r>
    </w:p>
    <w:p>
      <w:pPr>
        <w:spacing w:line="276" w:lineRule="auto"/>
        <w:ind w:firstLine="140" w:firstLineChars="50"/>
        <w:rPr>
          <w:rFonts w:ascii="仿宋" w:hAnsi="仿宋" w:eastAsia="仿宋"/>
          <w:kern w:val="0"/>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）、企业基本情况简介，包括人员、</w:t>
      </w:r>
      <w:r>
        <w:rPr>
          <w:rFonts w:hint="eastAsia" w:ascii="仿宋" w:hAnsi="仿宋" w:eastAsia="仿宋" w:cs="宋体"/>
          <w:sz w:val="28"/>
          <w:szCs w:val="28"/>
        </w:rPr>
        <w:t>库房面积（附图片：危险化学品分类专用库房）、车辆：专用危险化学品运输车辆（附图片），</w:t>
      </w:r>
      <w:r>
        <w:rPr>
          <w:rFonts w:hint="eastAsia" w:ascii="仿宋" w:hAnsi="仿宋" w:eastAsia="仿宋"/>
          <w:sz w:val="28"/>
          <w:szCs w:val="28"/>
        </w:rPr>
        <w:t>办公场所（附图片）、及取得的各种认证资质。</w:t>
      </w:r>
    </w:p>
    <w:p>
      <w:pPr>
        <w:spacing w:line="276" w:lineRule="auto"/>
        <w:ind w:firstLine="140" w:firstLineChars="5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）、法定代表人授权书。</w:t>
      </w:r>
    </w:p>
    <w:p>
      <w:pPr>
        <w:spacing w:line="276" w:lineRule="auto"/>
        <w:ind w:firstLine="140" w:firstLineChars="5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）、法定代表人身份证及被授权人身份证（复印件加盖公章）。</w:t>
      </w:r>
    </w:p>
    <w:p>
      <w:pPr>
        <w:adjustRightInd w:val="0"/>
        <w:snapToGrid w:val="0"/>
        <w:spacing w:line="276" w:lineRule="auto"/>
        <w:ind w:firstLine="140" w:firstLineChars="5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）、若为商贸公司，还需提供代理产品制造厂家的授权书原件。</w:t>
      </w:r>
    </w:p>
    <w:p>
      <w:pPr>
        <w:adjustRightInd w:val="0"/>
        <w:snapToGrid w:val="0"/>
        <w:spacing w:line="276" w:lineRule="auto"/>
        <w:ind w:firstLine="140" w:firstLineChars="50"/>
        <w:jc w:val="left"/>
        <w:rPr>
          <w:rFonts w:ascii="仿宋" w:hAnsi="仿宋" w:eastAsia="仿宋"/>
          <w:sz w:val="28"/>
          <w:szCs w:val="28"/>
        </w:rPr>
      </w:pPr>
      <w:r>
        <w:rPr>
          <w:rFonts w:hint="eastAsia" w:ascii="仿宋" w:hAnsi="仿宋" w:eastAsia="仿宋"/>
          <w:sz w:val="28"/>
          <w:szCs w:val="28"/>
        </w:rPr>
        <w:t>（6）、提供</w:t>
      </w:r>
      <w:r>
        <w:rPr>
          <w:rFonts w:ascii="仿宋" w:hAnsi="仿宋" w:eastAsia="仿宋"/>
          <w:sz w:val="28"/>
          <w:szCs w:val="28"/>
        </w:rPr>
        <w:t>2017</w:t>
      </w:r>
      <w:r>
        <w:rPr>
          <w:rFonts w:hint="eastAsia" w:ascii="仿宋" w:hAnsi="仿宋" w:eastAsia="仿宋"/>
          <w:sz w:val="28"/>
          <w:szCs w:val="28"/>
        </w:rPr>
        <w:t>年度业绩证明材料（附合同复印件</w:t>
      </w:r>
      <w:r>
        <w:rPr>
          <w:rFonts w:hint="eastAsia" w:ascii="仿宋" w:hAnsi="仿宋" w:eastAsia="仿宋" w:cs="宋体"/>
          <w:color w:val="000000"/>
          <w:spacing w:val="10"/>
          <w:sz w:val="28"/>
          <w:szCs w:val="28"/>
        </w:rPr>
        <w:t>、中标通知书及相关证明材料</w:t>
      </w:r>
      <w:r>
        <w:rPr>
          <w:rFonts w:hint="eastAsia" w:ascii="仿宋" w:hAnsi="仿宋" w:eastAsia="仿宋"/>
          <w:sz w:val="28"/>
          <w:szCs w:val="28"/>
        </w:rPr>
        <w:t>）。</w:t>
      </w:r>
    </w:p>
    <w:p>
      <w:pPr>
        <w:adjustRightInd w:val="0"/>
        <w:snapToGrid w:val="0"/>
        <w:spacing w:line="276" w:lineRule="auto"/>
        <w:ind w:firstLine="137" w:firstLineChars="49"/>
        <w:rPr>
          <w:rFonts w:ascii="仿宋" w:hAnsi="仿宋" w:eastAsia="仿宋"/>
          <w:sz w:val="28"/>
          <w:szCs w:val="28"/>
        </w:rPr>
      </w:pPr>
      <w:r>
        <w:rPr>
          <w:rFonts w:hint="eastAsia" w:ascii="仿宋" w:hAnsi="仿宋" w:eastAsia="仿宋"/>
          <w:sz w:val="28"/>
          <w:szCs w:val="28"/>
        </w:rPr>
        <w:t>（7）、提供</w:t>
      </w:r>
      <w:r>
        <w:rPr>
          <w:rFonts w:ascii="仿宋" w:hAnsi="仿宋" w:eastAsia="仿宋"/>
          <w:sz w:val="28"/>
          <w:szCs w:val="28"/>
        </w:rPr>
        <w:t>2016</w:t>
      </w:r>
      <w:r>
        <w:rPr>
          <w:rFonts w:hint="eastAsia" w:ascii="仿宋" w:hAnsi="仿宋" w:eastAsia="仿宋"/>
          <w:sz w:val="28"/>
          <w:szCs w:val="28"/>
        </w:rPr>
        <w:t>年度财务审计报表和</w:t>
      </w:r>
      <w:r>
        <w:rPr>
          <w:rFonts w:hint="eastAsia" w:ascii="仿宋" w:hAnsi="仿宋" w:eastAsia="仿宋" w:cs="宋体"/>
          <w:color w:val="000000"/>
          <w:spacing w:val="10"/>
          <w:sz w:val="28"/>
          <w:szCs w:val="28"/>
        </w:rPr>
        <w:t>近三年的财务报表的复印件</w:t>
      </w:r>
      <w:r>
        <w:rPr>
          <w:rFonts w:hint="eastAsia" w:ascii="仿宋" w:hAnsi="仿宋" w:eastAsia="仿宋"/>
          <w:sz w:val="28"/>
          <w:szCs w:val="28"/>
        </w:rPr>
        <w:t>。</w:t>
      </w:r>
    </w:p>
    <w:p>
      <w:pPr>
        <w:adjustRightInd w:val="0"/>
        <w:snapToGrid w:val="0"/>
        <w:spacing w:line="276" w:lineRule="auto"/>
        <w:ind w:firstLine="137" w:firstLineChars="49"/>
        <w:rPr>
          <w:rFonts w:ascii="仿宋" w:hAnsi="仿宋" w:eastAsia="仿宋"/>
          <w:sz w:val="28"/>
          <w:szCs w:val="28"/>
        </w:rPr>
      </w:pPr>
      <w:r>
        <w:rPr>
          <w:rFonts w:hint="eastAsia" w:ascii="仿宋" w:hAnsi="仿宋" w:eastAsia="仿宋"/>
          <w:sz w:val="28"/>
          <w:szCs w:val="28"/>
        </w:rPr>
        <w:t>（8）、交货期限服务承诺。</w:t>
      </w:r>
    </w:p>
    <w:p>
      <w:pPr>
        <w:adjustRightInd w:val="0"/>
        <w:snapToGrid w:val="0"/>
        <w:spacing w:line="276" w:lineRule="auto"/>
        <w:ind w:firstLine="140" w:firstLineChars="50"/>
        <w:jc w:val="left"/>
        <w:rPr>
          <w:rFonts w:ascii="仿宋" w:hAnsi="仿宋" w:eastAsia="仿宋"/>
          <w:color w:val="FF0000"/>
          <w:sz w:val="28"/>
          <w:szCs w:val="28"/>
        </w:rPr>
      </w:pPr>
      <w:r>
        <w:rPr>
          <w:rFonts w:hint="eastAsia" w:ascii="仿宋" w:hAnsi="仿宋" w:eastAsia="仿宋"/>
          <w:sz w:val="28"/>
          <w:szCs w:val="28"/>
        </w:rPr>
        <w:t>（9）、</w:t>
      </w:r>
      <w:r>
        <w:rPr>
          <w:rFonts w:hint="eastAsia" w:ascii="仿宋" w:hAnsi="仿宋" w:eastAsia="仿宋"/>
          <w:b/>
          <w:sz w:val="28"/>
          <w:szCs w:val="28"/>
        </w:rPr>
        <w:t>售后服务承诺</w:t>
      </w:r>
      <w:r>
        <w:rPr>
          <w:rFonts w:hint="eastAsia" w:ascii="仿宋" w:hAnsi="仿宋" w:eastAsia="仿宋"/>
          <w:sz w:val="28"/>
          <w:szCs w:val="28"/>
        </w:rPr>
        <w:t>。</w:t>
      </w:r>
    </w:p>
    <w:p>
      <w:pPr>
        <w:adjustRightInd w:val="0"/>
        <w:snapToGrid w:val="0"/>
        <w:spacing w:line="276" w:lineRule="auto"/>
        <w:ind w:left="805" w:leftChars="50" w:hanging="700" w:hangingChars="250"/>
        <w:jc w:val="left"/>
        <w:rPr>
          <w:rFonts w:ascii="仿宋" w:hAnsi="仿宋" w:eastAsia="仿宋"/>
          <w:sz w:val="28"/>
          <w:szCs w:val="28"/>
        </w:rPr>
      </w:pPr>
      <w:r>
        <w:rPr>
          <w:rFonts w:hint="eastAsia" w:ascii="仿宋" w:hAnsi="仿宋" w:eastAsia="仿宋"/>
          <w:sz w:val="28"/>
          <w:szCs w:val="28"/>
        </w:rPr>
        <w:t>（10）、其他报名单位认为需要提供的文件和资料。</w:t>
      </w:r>
    </w:p>
    <w:p>
      <w:pPr>
        <w:adjustRightInd w:val="0"/>
        <w:snapToGrid w:val="0"/>
        <w:spacing w:line="276" w:lineRule="auto"/>
        <w:ind w:left="725" w:leftChars="278" w:hanging="141" w:hangingChars="50"/>
        <w:jc w:val="left"/>
        <w:rPr>
          <w:rFonts w:ascii="仿宋" w:hAnsi="仿宋" w:eastAsia="仿宋"/>
          <w:b/>
          <w:sz w:val="28"/>
          <w:szCs w:val="28"/>
          <w:u w:val="single"/>
        </w:rPr>
      </w:pPr>
      <w:r>
        <w:rPr>
          <w:rFonts w:hint="eastAsia" w:ascii="仿宋" w:hAnsi="仿宋" w:eastAsia="仿宋"/>
          <w:b/>
          <w:color w:val="000000"/>
          <w:sz w:val="28"/>
          <w:szCs w:val="28"/>
          <w:u w:val="single"/>
        </w:rPr>
        <w:t>所提供的资质等一切文件均须加盖单位公章。</w:t>
      </w:r>
    </w:p>
    <w:p>
      <w:pPr>
        <w:adjustRightInd w:val="0"/>
        <w:snapToGrid w:val="0"/>
        <w:spacing w:line="276" w:lineRule="auto"/>
        <w:ind w:firstLine="275" w:firstLineChars="98"/>
        <w:rPr>
          <w:rFonts w:ascii="仿宋" w:hAnsi="仿宋" w:eastAsia="仿宋"/>
          <w:sz w:val="28"/>
          <w:szCs w:val="28"/>
        </w:rPr>
      </w:pPr>
      <w:r>
        <w:rPr>
          <w:rFonts w:ascii="仿宋" w:hAnsi="仿宋" w:eastAsia="仿宋"/>
          <w:b/>
          <w:sz w:val="28"/>
          <w:szCs w:val="28"/>
        </w:rPr>
        <w:t xml:space="preserve"> </w:t>
      </w:r>
      <w:r>
        <w:rPr>
          <w:rFonts w:hint="eastAsia" w:ascii="仿宋" w:hAnsi="仿宋" w:eastAsia="仿宋"/>
          <w:b/>
          <w:sz w:val="28"/>
          <w:szCs w:val="28"/>
        </w:rPr>
        <w:t>3、报名文件的密封和递交：</w:t>
      </w:r>
      <w:r>
        <w:rPr>
          <w:rFonts w:hint="eastAsia" w:ascii="仿宋" w:hAnsi="仿宋" w:eastAsia="仿宋"/>
          <w:sz w:val="28"/>
          <w:szCs w:val="28"/>
        </w:rPr>
        <w:t>报名单位应将报名文件正副本密封于信封内，于</w:t>
      </w:r>
      <w:r>
        <w:rPr>
          <w:rFonts w:ascii="仿宋" w:hAnsi="仿宋" w:eastAsia="仿宋"/>
          <w:sz w:val="28"/>
          <w:szCs w:val="28"/>
        </w:rPr>
        <w:t>2018</w:t>
      </w:r>
      <w:r>
        <w:rPr>
          <w:rFonts w:hint="eastAsia" w:ascii="仿宋" w:hAnsi="仿宋" w:eastAsia="仿宋"/>
          <w:sz w:val="28"/>
          <w:szCs w:val="28"/>
        </w:rPr>
        <w:t>年10月08日下午</w:t>
      </w:r>
      <w:r>
        <w:rPr>
          <w:rFonts w:ascii="仿宋" w:hAnsi="仿宋" w:eastAsia="仿宋"/>
          <w:sz w:val="28"/>
          <w:szCs w:val="28"/>
        </w:rPr>
        <w:t>16</w:t>
      </w:r>
      <w:r>
        <w:rPr>
          <w:rFonts w:hint="eastAsia" w:ascii="仿宋" w:hAnsi="仿宋" w:eastAsia="仿宋"/>
          <w:sz w:val="28"/>
          <w:szCs w:val="28"/>
        </w:rPr>
        <w:t>：</w:t>
      </w:r>
      <w:r>
        <w:rPr>
          <w:rFonts w:ascii="仿宋" w:hAnsi="仿宋" w:eastAsia="仿宋"/>
          <w:sz w:val="28"/>
          <w:szCs w:val="28"/>
        </w:rPr>
        <w:t>30</w:t>
      </w:r>
      <w:r>
        <w:rPr>
          <w:rFonts w:hint="eastAsia" w:ascii="仿宋" w:hAnsi="仿宋" w:eastAsia="仿宋"/>
          <w:sz w:val="28"/>
          <w:szCs w:val="28"/>
        </w:rPr>
        <w:t>之前送达或邮寄至</w:t>
      </w:r>
      <w:r>
        <w:rPr>
          <w:rFonts w:hint="eastAsia" w:ascii="仿宋" w:hAnsi="仿宋" w:eastAsia="仿宋"/>
          <w:b/>
          <w:sz w:val="28"/>
          <w:szCs w:val="28"/>
        </w:rPr>
        <w:t>兰州兽医研究所科研大楼八楼</w:t>
      </w:r>
      <w:r>
        <w:rPr>
          <w:rFonts w:ascii="仿宋" w:hAnsi="仿宋" w:eastAsia="仿宋"/>
          <w:b/>
          <w:sz w:val="28"/>
          <w:szCs w:val="28"/>
        </w:rPr>
        <w:t>802</w:t>
      </w:r>
      <w:r>
        <w:rPr>
          <w:rFonts w:hint="eastAsia" w:ascii="仿宋" w:hAnsi="仿宋" w:eastAsia="仿宋"/>
          <w:b/>
          <w:sz w:val="28"/>
          <w:szCs w:val="28"/>
        </w:rPr>
        <w:t>室</w:t>
      </w:r>
      <w:r>
        <w:rPr>
          <w:rFonts w:hint="eastAsia" w:ascii="仿宋" w:hAnsi="仿宋" w:eastAsia="仿宋"/>
          <w:sz w:val="28"/>
          <w:szCs w:val="28"/>
        </w:rPr>
        <w:t>，逾期拒绝接收。</w:t>
      </w:r>
    </w:p>
    <w:p>
      <w:pPr>
        <w:spacing w:line="276" w:lineRule="auto"/>
        <w:rPr>
          <w:rFonts w:ascii="仿宋" w:hAnsi="仿宋" w:eastAsia="仿宋"/>
          <w:b/>
          <w:sz w:val="28"/>
          <w:szCs w:val="28"/>
        </w:rPr>
      </w:pPr>
      <w:r>
        <w:rPr>
          <w:rFonts w:hint="eastAsia" w:ascii="仿宋" w:hAnsi="仿宋" w:eastAsia="仿宋"/>
          <w:b/>
          <w:sz w:val="28"/>
          <w:szCs w:val="28"/>
        </w:rPr>
        <w:t>六、采购流程：</w:t>
      </w:r>
    </w:p>
    <w:p>
      <w:pPr>
        <w:pStyle w:val="58"/>
        <w:spacing w:line="276" w:lineRule="auto"/>
        <w:ind w:firstLine="600" w:firstLineChars="200"/>
        <w:jc w:val="both"/>
        <w:rPr>
          <w:rFonts w:ascii="Times New Roman" w:hAnsi="Times New Roman"/>
          <w:color w:val="000000"/>
          <w:sz w:val="21"/>
          <w:szCs w:val="21"/>
          <w:lang w:val="zh-CN"/>
        </w:rPr>
      </w:pPr>
      <w:r>
        <w:rPr>
          <w:rFonts w:hint="eastAsia" w:ascii="仿宋" w:hAnsi="仿宋" w:eastAsia="仿宋"/>
          <w:spacing w:val="10"/>
          <w:sz w:val="28"/>
          <w:szCs w:val="28"/>
        </w:rPr>
        <w:t>本次采购只针对供应商资质健全与否进行审核，</w:t>
      </w:r>
      <w:r>
        <w:rPr>
          <w:rFonts w:hint="eastAsia" w:ascii="仿宋" w:hAnsi="仿宋" w:eastAsia="仿宋"/>
          <w:color w:val="000000"/>
          <w:sz w:val="28"/>
          <w:szCs w:val="28"/>
          <w:lang w:val="zh-CN"/>
        </w:rPr>
        <w:t>若提供的资格证明文件不全或不实，将导致其评分资格被取消。</w:t>
      </w:r>
      <w:r>
        <w:rPr>
          <w:rFonts w:hint="eastAsia" w:ascii="仿宋" w:hAnsi="仿宋" w:eastAsia="仿宋"/>
          <w:spacing w:val="10"/>
          <w:sz w:val="28"/>
          <w:szCs w:val="28"/>
        </w:rPr>
        <w:t>资质审核合格者再通过商务评审打分，</w:t>
      </w:r>
      <w:r>
        <w:rPr>
          <w:rFonts w:hint="eastAsia" w:ascii="Times New Roman" w:hAnsi="Times New Roman"/>
          <w:color w:val="000000"/>
          <w:sz w:val="21"/>
          <w:szCs w:val="21"/>
          <w:lang w:val="zh-CN"/>
        </w:rPr>
        <w:t xml:space="preserve"> </w:t>
      </w:r>
    </w:p>
    <w:p>
      <w:pPr>
        <w:spacing w:line="276" w:lineRule="auto"/>
        <w:ind w:firstLine="600"/>
        <w:rPr>
          <w:rFonts w:ascii="仿宋" w:hAnsi="仿宋" w:eastAsia="仿宋"/>
          <w:spacing w:val="10"/>
          <w:sz w:val="28"/>
          <w:szCs w:val="28"/>
          <w:lang w:val="zh-CN"/>
        </w:rPr>
      </w:pPr>
      <w:r>
        <w:rPr>
          <w:rFonts w:hint="eastAsia" w:ascii="仿宋" w:hAnsi="仿宋" w:eastAsia="仿宋" w:cs="宋体"/>
          <w:spacing w:val="10"/>
          <w:sz w:val="28"/>
          <w:szCs w:val="28"/>
        </w:rPr>
        <w:t>依据打分结果排名第一位的纳入我公司危险化学品拟入围供应商目录。</w:t>
      </w:r>
    </w:p>
    <w:p>
      <w:pPr>
        <w:spacing w:line="276" w:lineRule="auto"/>
        <w:ind w:firstLine="275" w:firstLineChars="98"/>
        <w:rPr>
          <w:rFonts w:ascii="仿宋" w:hAnsi="仿宋" w:eastAsia="仿宋" w:cs="宋体"/>
          <w:color w:val="000000"/>
          <w:spacing w:val="10"/>
          <w:sz w:val="28"/>
          <w:szCs w:val="28"/>
          <w:lang w:val="zh-CN"/>
        </w:rPr>
      </w:pPr>
      <w:r>
        <w:rPr>
          <w:rFonts w:ascii="仿宋" w:hAnsi="仿宋" w:eastAsia="仿宋"/>
          <w:b/>
          <w:sz w:val="28"/>
          <w:szCs w:val="28"/>
        </w:rPr>
        <w:t xml:space="preserve">  1</w:t>
      </w:r>
      <w:r>
        <w:rPr>
          <w:rFonts w:hint="eastAsia" w:ascii="仿宋" w:hAnsi="仿宋" w:eastAsia="仿宋"/>
          <w:b/>
          <w:sz w:val="28"/>
          <w:szCs w:val="28"/>
        </w:rPr>
        <w:t>、评审</w:t>
      </w:r>
      <w:r>
        <w:rPr>
          <w:rFonts w:hint="eastAsia" w:ascii="仿宋" w:hAnsi="仿宋" w:eastAsia="仿宋" w:cs="宋体"/>
          <w:b/>
          <w:color w:val="000000"/>
          <w:spacing w:val="10"/>
          <w:sz w:val="28"/>
          <w:szCs w:val="28"/>
          <w:lang w:val="zh-CN"/>
        </w:rPr>
        <w:t>小组对</w:t>
      </w:r>
      <w:r>
        <w:rPr>
          <w:rFonts w:hint="eastAsia" w:ascii="仿宋" w:hAnsi="仿宋" w:eastAsia="仿宋"/>
          <w:b/>
          <w:sz w:val="28"/>
          <w:szCs w:val="28"/>
        </w:rPr>
        <w:t>报名单位</w:t>
      </w:r>
      <w:r>
        <w:rPr>
          <w:rFonts w:hint="eastAsia" w:ascii="仿宋" w:hAnsi="仿宋" w:eastAsia="仿宋" w:cs="宋体"/>
          <w:b/>
          <w:color w:val="000000"/>
          <w:spacing w:val="10"/>
          <w:sz w:val="28"/>
          <w:szCs w:val="28"/>
          <w:lang w:val="zh-CN"/>
        </w:rPr>
        <w:t>的报名文件进行商务审核（资质审查和符合性审查）。</w:t>
      </w:r>
      <w:r>
        <w:rPr>
          <w:rFonts w:hint="eastAsia" w:ascii="仿宋" w:hAnsi="仿宋" w:eastAsia="仿宋" w:cs="宋体"/>
          <w:color w:val="000000"/>
          <w:spacing w:val="10"/>
          <w:sz w:val="28"/>
          <w:szCs w:val="28"/>
          <w:lang w:val="zh-CN"/>
        </w:rPr>
        <w:t>依据</w:t>
      </w:r>
      <w:r>
        <w:rPr>
          <w:rFonts w:hint="eastAsia" w:ascii="仿宋" w:hAnsi="仿宋" w:eastAsia="仿宋"/>
          <w:sz w:val="28"/>
          <w:szCs w:val="28"/>
        </w:rPr>
        <w:t>采购</w:t>
      </w:r>
      <w:r>
        <w:rPr>
          <w:rFonts w:hint="eastAsia" w:ascii="仿宋" w:hAnsi="仿宋" w:eastAsia="仿宋" w:cs="宋体"/>
          <w:color w:val="000000"/>
          <w:spacing w:val="10"/>
          <w:sz w:val="28"/>
          <w:szCs w:val="28"/>
          <w:lang w:val="zh-CN"/>
        </w:rPr>
        <w:t>文件的规定，对</w:t>
      </w:r>
      <w:r>
        <w:rPr>
          <w:rFonts w:hint="eastAsia" w:ascii="仿宋" w:hAnsi="仿宋" w:eastAsia="仿宋"/>
          <w:sz w:val="28"/>
          <w:szCs w:val="28"/>
        </w:rPr>
        <w:t>报名</w:t>
      </w:r>
      <w:r>
        <w:rPr>
          <w:rFonts w:hint="eastAsia" w:ascii="仿宋" w:hAnsi="仿宋" w:eastAsia="仿宋" w:cs="宋体"/>
          <w:color w:val="000000"/>
          <w:spacing w:val="10"/>
          <w:sz w:val="28"/>
          <w:szCs w:val="28"/>
          <w:lang w:val="zh-CN"/>
        </w:rPr>
        <w:t>文件中的资格证明的有效性、完整性和对</w:t>
      </w:r>
      <w:r>
        <w:rPr>
          <w:rFonts w:hint="eastAsia" w:ascii="仿宋" w:hAnsi="仿宋" w:eastAsia="仿宋"/>
          <w:sz w:val="28"/>
          <w:szCs w:val="28"/>
        </w:rPr>
        <w:t>采购</w:t>
      </w:r>
      <w:r>
        <w:rPr>
          <w:rFonts w:hint="eastAsia" w:ascii="仿宋" w:hAnsi="仿宋" w:eastAsia="仿宋" w:cs="宋体"/>
          <w:color w:val="000000"/>
          <w:spacing w:val="10"/>
          <w:sz w:val="28"/>
          <w:szCs w:val="28"/>
          <w:lang w:val="zh-CN"/>
        </w:rPr>
        <w:t>文件的响应程度进行审查，以确定是否对</w:t>
      </w:r>
      <w:r>
        <w:rPr>
          <w:rFonts w:hint="eastAsia" w:ascii="仿宋" w:hAnsi="仿宋" w:eastAsia="仿宋"/>
          <w:sz w:val="28"/>
          <w:szCs w:val="28"/>
        </w:rPr>
        <w:t>采购</w:t>
      </w:r>
      <w:r>
        <w:rPr>
          <w:rFonts w:hint="eastAsia" w:ascii="仿宋" w:hAnsi="仿宋" w:eastAsia="仿宋" w:cs="宋体"/>
          <w:color w:val="000000"/>
          <w:spacing w:val="10"/>
          <w:sz w:val="28"/>
          <w:szCs w:val="28"/>
          <w:lang w:val="zh-CN"/>
        </w:rPr>
        <w:t>文件作出实质性的响应。对于未响应</w:t>
      </w:r>
      <w:r>
        <w:rPr>
          <w:rFonts w:hint="eastAsia" w:ascii="仿宋" w:hAnsi="仿宋" w:eastAsia="仿宋"/>
          <w:sz w:val="28"/>
          <w:szCs w:val="28"/>
        </w:rPr>
        <w:t>采购</w:t>
      </w:r>
      <w:r>
        <w:rPr>
          <w:rFonts w:hint="eastAsia" w:ascii="仿宋" w:hAnsi="仿宋" w:eastAsia="仿宋" w:cs="宋体"/>
          <w:color w:val="000000"/>
          <w:spacing w:val="10"/>
          <w:sz w:val="28"/>
          <w:szCs w:val="28"/>
          <w:lang w:val="zh-CN"/>
        </w:rPr>
        <w:t>文件的报名单位将不再进入打分程序</w:t>
      </w:r>
      <w:r>
        <w:rPr>
          <w:rFonts w:hint="eastAsia" w:ascii="仿宋" w:hAnsi="仿宋" w:eastAsia="仿宋"/>
          <w:color w:val="000000"/>
          <w:sz w:val="28"/>
          <w:szCs w:val="28"/>
        </w:rPr>
        <w:t>。</w:t>
      </w:r>
    </w:p>
    <w:p>
      <w:pPr>
        <w:spacing w:line="276" w:lineRule="auto"/>
        <w:ind w:firstLine="281" w:firstLineChars="100"/>
        <w:rPr>
          <w:rFonts w:ascii="仿宋" w:hAnsi="仿宋" w:eastAsia="仿宋"/>
          <w:b/>
          <w:sz w:val="28"/>
          <w:szCs w:val="28"/>
        </w:rPr>
      </w:pPr>
      <w:r>
        <w:rPr>
          <w:rFonts w:ascii="仿宋" w:hAnsi="仿宋" w:eastAsia="仿宋"/>
          <w:b/>
          <w:sz w:val="28"/>
          <w:szCs w:val="28"/>
        </w:rPr>
        <w:t xml:space="preserve">  2</w:t>
      </w:r>
      <w:r>
        <w:rPr>
          <w:rFonts w:hint="eastAsia" w:ascii="仿宋" w:hAnsi="仿宋" w:eastAsia="仿宋"/>
          <w:b/>
          <w:sz w:val="28"/>
          <w:szCs w:val="28"/>
        </w:rPr>
        <w:t>、对商务审核</w:t>
      </w:r>
      <w:r>
        <w:rPr>
          <w:rFonts w:hint="eastAsia" w:ascii="仿宋" w:hAnsi="仿宋" w:eastAsia="仿宋"/>
          <w:b/>
          <w:color w:val="000000"/>
          <w:sz w:val="28"/>
          <w:szCs w:val="28"/>
        </w:rPr>
        <w:t>通过的供应商进行打分排名。</w:t>
      </w:r>
    </w:p>
    <w:p>
      <w:pPr>
        <w:spacing w:line="276" w:lineRule="auto"/>
        <w:ind w:firstLine="300" w:firstLineChars="100"/>
        <w:rPr>
          <w:rFonts w:ascii="仿宋" w:hAnsi="仿宋" w:eastAsia="仿宋"/>
          <w:b/>
          <w:sz w:val="28"/>
          <w:szCs w:val="28"/>
        </w:rPr>
      </w:pPr>
      <w:r>
        <w:rPr>
          <w:rFonts w:hint="eastAsia" w:ascii="仿宋" w:hAnsi="仿宋" w:eastAsia="仿宋" w:cs="宋体"/>
          <w:color w:val="000000"/>
          <w:spacing w:val="10"/>
          <w:sz w:val="28"/>
          <w:szCs w:val="28"/>
          <w:lang w:val="zh-CN"/>
        </w:rPr>
        <w:t xml:space="preserve">  具体评分分值如下：</w:t>
      </w:r>
    </w:p>
    <w:p>
      <w:pPr>
        <w:spacing w:line="276" w:lineRule="auto"/>
        <w:rPr>
          <w:rFonts w:ascii="仿宋" w:hAnsi="仿宋" w:eastAsia="仿宋"/>
          <w:color w:val="000000"/>
          <w:spacing w:val="10"/>
          <w:sz w:val="28"/>
          <w:szCs w:val="28"/>
        </w:rPr>
      </w:pPr>
      <w:r>
        <w:rPr>
          <w:rFonts w:hint="eastAsia" w:ascii="仿宋" w:hAnsi="仿宋" w:eastAsia="仿宋" w:cs="宋体"/>
          <w:color w:val="000000"/>
          <w:spacing w:val="10"/>
          <w:sz w:val="28"/>
          <w:szCs w:val="28"/>
        </w:rPr>
        <w:t xml:space="preserve">  </w:t>
      </w:r>
      <w:r>
        <w:rPr>
          <w:rFonts w:hint="eastAsia" w:ascii="仿宋" w:hAnsi="仿宋" w:eastAsia="仿宋"/>
          <w:sz w:val="28"/>
          <w:szCs w:val="28"/>
        </w:rPr>
        <w:t>（1）、企业基本情况简介，包括人员、办公场所（附图片）、取得的各种认证资质，优秀得15分，良好得10分，一般得5分以下。</w:t>
      </w:r>
    </w:p>
    <w:p>
      <w:pPr>
        <w:spacing w:line="276" w:lineRule="auto"/>
        <w:rPr>
          <w:rFonts w:ascii="仿宋" w:hAnsi="仿宋" w:eastAsia="仿宋"/>
          <w:color w:val="000000"/>
          <w:spacing w:val="10"/>
          <w:sz w:val="28"/>
          <w:szCs w:val="28"/>
        </w:rPr>
      </w:pPr>
      <w:r>
        <w:rPr>
          <w:rFonts w:hint="eastAsia" w:ascii="仿宋" w:hAnsi="仿宋" w:eastAsia="仿宋" w:cs="宋体"/>
          <w:color w:val="000000"/>
          <w:spacing w:val="10"/>
          <w:sz w:val="28"/>
          <w:szCs w:val="28"/>
        </w:rPr>
        <w:t xml:space="preserve">  （</w:t>
      </w:r>
      <w:r>
        <w:rPr>
          <w:rFonts w:hint="eastAsia" w:ascii="仿宋" w:hAnsi="仿宋" w:eastAsia="仿宋"/>
          <w:sz w:val="28"/>
          <w:szCs w:val="28"/>
        </w:rPr>
        <w:t>2）</w:t>
      </w:r>
      <w:r>
        <w:rPr>
          <w:rFonts w:hint="eastAsia" w:ascii="仿宋" w:hAnsi="仿宋" w:eastAsia="仿宋" w:cs="宋体"/>
          <w:color w:val="000000"/>
          <w:spacing w:val="10"/>
          <w:sz w:val="28"/>
          <w:szCs w:val="28"/>
        </w:rPr>
        <w:t>、库房面积（附图片：危险化学品分类专用库房），优秀得20分，良好得10分，一般得5分以下。</w:t>
      </w:r>
    </w:p>
    <w:p>
      <w:pPr>
        <w:spacing w:line="276" w:lineRule="auto"/>
        <w:rPr>
          <w:rFonts w:ascii="仿宋" w:hAnsi="仿宋" w:eastAsia="仿宋" w:cs="宋体"/>
          <w:color w:val="000000"/>
          <w:spacing w:val="10"/>
          <w:sz w:val="28"/>
          <w:szCs w:val="28"/>
        </w:rPr>
      </w:pPr>
      <w:r>
        <w:rPr>
          <w:rFonts w:hint="eastAsia" w:ascii="仿宋" w:hAnsi="仿宋" w:eastAsia="仿宋" w:cs="宋体"/>
          <w:color w:val="000000"/>
          <w:spacing w:val="10"/>
          <w:sz w:val="28"/>
          <w:szCs w:val="28"/>
        </w:rPr>
        <w:t xml:space="preserve">  </w:t>
      </w:r>
      <w:r>
        <w:rPr>
          <w:rFonts w:hint="eastAsia" w:ascii="仿宋" w:hAnsi="仿宋" w:eastAsia="仿宋"/>
          <w:sz w:val="28"/>
          <w:szCs w:val="28"/>
        </w:rPr>
        <w:t>（3）</w:t>
      </w:r>
      <w:r>
        <w:rPr>
          <w:rFonts w:hint="eastAsia" w:ascii="仿宋" w:hAnsi="仿宋" w:eastAsia="仿宋" w:cs="宋体"/>
          <w:color w:val="000000"/>
          <w:spacing w:val="10"/>
          <w:sz w:val="28"/>
          <w:szCs w:val="28"/>
        </w:rPr>
        <w:t>、车辆：专用危险化学品运输车辆（附图片）；15分。优秀得15分，无专用车辆不得分。</w:t>
      </w:r>
    </w:p>
    <w:p>
      <w:pPr>
        <w:spacing w:line="276" w:lineRule="auto"/>
        <w:rPr>
          <w:rFonts w:ascii="仿宋" w:hAnsi="仿宋" w:eastAsia="仿宋" w:cs="宋体"/>
          <w:color w:val="000000"/>
          <w:spacing w:val="10"/>
          <w:sz w:val="28"/>
          <w:szCs w:val="28"/>
        </w:rPr>
      </w:pPr>
      <w:r>
        <w:rPr>
          <w:rFonts w:hint="eastAsia" w:ascii="仿宋" w:hAnsi="仿宋" w:eastAsia="仿宋"/>
          <w:sz w:val="28"/>
          <w:szCs w:val="28"/>
        </w:rPr>
        <w:t xml:space="preserve">  （4）、</w:t>
      </w:r>
      <w:r>
        <w:rPr>
          <w:rFonts w:hint="eastAsia" w:ascii="仿宋" w:hAnsi="仿宋" w:eastAsia="仿宋" w:cs="宋体"/>
          <w:color w:val="000000"/>
          <w:spacing w:val="10"/>
          <w:sz w:val="28"/>
          <w:szCs w:val="28"/>
        </w:rPr>
        <w:t>与</w:t>
      </w:r>
      <w:r>
        <w:rPr>
          <w:rFonts w:ascii="仿宋" w:hAnsi="仿宋" w:eastAsia="仿宋"/>
          <w:color w:val="000000"/>
          <w:sz w:val="28"/>
          <w:szCs w:val="28"/>
        </w:rPr>
        <w:t>其他</w:t>
      </w:r>
      <w:r>
        <w:rPr>
          <w:rFonts w:hint="eastAsia" w:ascii="仿宋" w:hAnsi="仿宋" w:eastAsia="仿宋" w:cs="宋体"/>
          <w:color w:val="000000"/>
          <w:spacing w:val="10"/>
          <w:sz w:val="28"/>
          <w:szCs w:val="28"/>
        </w:rPr>
        <w:t>高校科研院所或企业合作协议，每份得2.5分，最多得5分。</w:t>
      </w:r>
    </w:p>
    <w:p>
      <w:pPr>
        <w:spacing w:line="276" w:lineRule="auto"/>
        <w:rPr>
          <w:rFonts w:ascii="仿宋" w:hAnsi="仿宋" w:eastAsia="仿宋"/>
          <w:color w:val="000000"/>
          <w:spacing w:val="10"/>
          <w:sz w:val="28"/>
          <w:szCs w:val="28"/>
        </w:rPr>
      </w:pPr>
      <w:r>
        <w:rPr>
          <w:rFonts w:hint="eastAsia" w:ascii="仿宋" w:hAnsi="仿宋" w:eastAsia="仿宋" w:cs="宋体"/>
          <w:color w:val="000000"/>
          <w:spacing w:val="10"/>
          <w:sz w:val="28"/>
          <w:szCs w:val="28"/>
        </w:rPr>
        <w:t xml:space="preserve">  </w:t>
      </w:r>
      <w:r>
        <w:rPr>
          <w:rFonts w:hint="eastAsia" w:ascii="仿宋" w:hAnsi="仿宋" w:eastAsia="仿宋"/>
          <w:sz w:val="28"/>
          <w:szCs w:val="28"/>
        </w:rPr>
        <w:t>（5）</w:t>
      </w:r>
      <w:r>
        <w:rPr>
          <w:rFonts w:hint="eastAsia" w:ascii="仿宋" w:hAnsi="仿宋" w:eastAsia="仿宋" w:cs="宋体"/>
          <w:color w:val="000000"/>
          <w:spacing w:val="10"/>
          <w:sz w:val="28"/>
          <w:szCs w:val="28"/>
        </w:rPr>
        <w:t>、企业财务状况（提供2016年度财务审计报表和近三年的财务报表的复印件）；10分。优秀得10分，良好得7分，一般得5分。</w:t>
      </w:r>
    </w:p>
    <w:p>
      <w:pPr>
        <w:spacing w:line="276" w:lineRule="auto"/>
        <w:rPr>
          <w:rFonts w:ascii="仿宋" w:hAnsi="仿宋" w:eastAsia="仿宋"/>
          <w:sz w:val="28"/>
          <w:szCs w:val="28"/>
        </w:rPr>
      </w:pPr>
      <w:r>
        <w:rPr>
          <w:rFonts w:hint="eastAsia" w:ascii="仿宋" w:hAnsi="仿宋" w:eastAsia="仿宋" w:cs="宋体"/>
          <w:color w:val="000000"/>
          <w:spacing w:val="10"/>
          <w:sz w:val="28"/>
          <w:szCs w:val="28"/>
        </w:rPr>
        <w:t xml:space="preserve">  </w:t>
      </w:r>
      <w:r>
        <w:rPr>
          <w:rFonts w:hint="eastAsia" w:ascii="仿宋" w:hAnsi="仿宋" w:eastAsia="仿宋"/>
          <w:sz w:val="28"/>
          <w:szCs w:val="28"/>
        </w:rPr>
        <w:t>（6）</w:t>
      </w:r>
      <w:r>
        <w:rPr>
          <w:rFonts w:hint="eastAsia" w:ascii="仿宋" w:hAnsi="仿宋" w:eastAsia="仿宋" w:cs="宋体"/>
          <w:color w:val="000000"/>
          <w:spacing w:val="10"/>
          <w:sz w:val="28"/>
          <w:szCs w:val="28"/>
        </w:rPr>
        <w:t>、交货期的偏差情况；15分。优秀得15分，良好得10分，一般得5分。</w:t>
      </w:r>
    </w:p>
    <w:p>
      <w:pPr>
        <w:spacing w:line="276" w:lineRule="auto"/>
        <w:rPr>
          <w:rFonts w:ascii="仿宋" w:hAnsi="仿宋" w:eastAsia="仿宋" w:cs="宋体"/>
          <w:color w:val="000000"/>
          <w:spacing w:val="10"/>
          <w:sz w:val="28"/>
          <w:szCs w:val="28"/>
        </w:rPr>
      </w:pPr>
      <w:r>
        <w:rPr>
          <w:rFonts w:hint="eastAsia" w:ascii="仿宋" w:hAnsi="仿宋" w:eastAsia="仿宋"/>
          <w:sz w:val="28"/>
          <w:szCs w:val="28"/>
        </w:rPr>
        <w:t xml:space="preserve">  （7）</w:t>
      </w:r>
      <w:r>
        <w:rPr>
          <w:rFonts w:hint="eastAsia" w:ascii="仿宋" w:hAnsi="仿宋" w:eastAsia="仿宋" w:cs="宋体"/>
          <w:color w:val="000000"/>
          <w:spacing w:val="10"/>
          <w:sz w:val="28"/>
          <w:szCs w:val="28"/>
        </w:rPr>
        <w:t>、所能提供售后服务的情况；15分。优秀得15分，良好得10分,一般得5分。</w:t>
      </w:r>
    </w:p>
    <w:p>
      <w:pPr>
        <w:spacing w:line="276" w:lineRule="auto"/>
        <w:rPr>
          <w:rFonts w:ascii="仿宋" w:hAnsi="仿宋" w:eastAsia="仿宋"/>
          <w:sz w:val="28"/>
          <w:szCs w:val="28"/>
        </w:rPr>
      </w:pPr>
      <w:r>
        <w:rPr>
          <w:rFonts w:hint="eastAsia" w:ascii="仿宋" w:hAnsi="仿宋" w:eastAsia="仿宋" w:cs="宋体"/>
          <w:color w:val="000000"/>
          <w:spacing w:val="10"/>
          <w:sz w:val="28"/>
          <w:szCs w:val="28"/>
        </w:rPr>
        <w:t xml:space="preserve">  </w:t>
      </w:r>
      <w:r>
        <w:rPr>
          <w:rFonts w:hint="eastAsia" w:ascii="仿宋" w:hAnsi="仿宋" w:eastAsia="仿宋"/>
          <w:sz w:val="28"/>
          <w:szCs w:val="28"/>
        </w:rPr>
        <w:t>（8）</w:t>
      </w:r>
      <w:r>
        <w:rPr>
          <w:rFonts w:hint="eastAsia" w:ascii="仿宋" w:hAnsi="仿宋" w:eastAsia="仿宋" w:cs="宋体"/>
          <w:color w:val="000000"/>
          <w:spacing w:val="10"/>
          <w:sz w:val="28"/>
          <w:szCs w:val="28"/>
        </w:rPr>
        <w:t>、报价人对询价文件的响应程度；5分.优秀得5分，良好得3分，一般得1分。</w:t>
      </w:r>
    </w:p>
    <w:p>
      <w:pPr>
        <w:spacing w:line="276" w:lineRule="auto"/>
        <w:ind w:firstLine="275" w:firstLineChars="98"/>
        <w:rPr>
          <w:rFonts w:ascii="仿宋" w:hAnsi="仿宋" w:eastAsia="仿宋"/>
          <w:b/>
          <w:sz w:val="28"/>
          <w:szCs w:val="28"/>
        </w:rPr>
      </w:pPr>
      <w:r>
        <w:rPr>
          <w:rFonts w:ascii="仿宋" w:hAnsi="仿宋" w:eastAsia="仿宋"/>
          <w:b/>
          <w:sz w:val="28"/>
          <w:szCs w:val="28"/>
        </w:rPr>
        <w:t xml:space="preserve">  </w:t>
      </w:r>
      <w:r>
        <w:rPr>
          <w:rFonts w:hint="eastAsia" w:ascii="仿宋" w:hAnsi="仿宋" w:eastAsia="仿宋"/>
          <w:b/>
          <w:sz w:val="28"/>
          <w:szCs w:val="28"/>
        </w:rPr>
        <w:t>3、按评分结果确定拟入围供应商。</w:t>
      </w:r>
    </w:p>
    <w:p>
      <w:pPr>
        <w:spacing w:line="276" w:lineRule="auto"/>
        <w:ind w:firstLine="275" w:firstLineChars="98"/>
        <w:rPr>
          <w:rFonts w:ascii="仿宋" w:hAnsi="仿宋" w:eastAsia="仿宋"/>
          <w:sz w:val="28"/>
          <w:szCs w:val="28"/>
        </w:rPr>
      </w:pPr>
      <w:r>
        <w:rPr>
          <w:rFonts w:ascii="仿宋" w:hAnsi="仿宋" w:eastAsia="仿宋"/>
          <w:b/>
          <w:sz w:val="28"/>
          <w:szCs w:val="28"/>
        </w:rPr>
        <w:t xml:space="preserve">  </w:t>
      </w:r>
      <w:r>
        <w:rPr>
          <w:rFonts w:hint="eastAsia" w:ascii="仿宋" w:hAnsi="仿宋" w:eastAsia="仿宋"/>
          <w:b/>
          <w:sz w:val="28"/>
          <w:szCs w:val="28"/>
        </w:rPr>
        <w:t>4、拟入围供应商进行试供货，</w:t>
      </w:r>
      <w:r>
        <w:rPr>
          <w:rFonts w:hint="eastAsia" w:ascii="仿宋" w:hAnsi="仿宋" w:eastAsia="仿宋"/>
          <w:color w:val="000000"/>
          <w:sz w:val="28"/>
          <w:szCs w:val="28"/>
        </w:rPr>
        <w:t>2次</w:t>
      </w:r>
      <w:r>
        <w:rPr>
          <w:rFonts w:hint="eastAsia" w:ascii="仿宋" w:hAnsi="仿宋" w:eastAsia="仿宋"/>
          <w:sz w:val="28"/>
          <w:szCs w:val="28"/>
        </w:rPr>
        <w:t>试供货合格的拟入围供应商确定为公司本年度合格供应商。2次均不合格则取消其资格，由得分排名其后的供应商递补。若在使用过程中发现不合格品由供货方处理，且给采购方造成的损失由该供应商进行赔偿。</w:t>
      </w:r>
    </w:p>
    <w:p>
      <w:pPr>
        <w:spacing w:line="276" w:lineRule="auto"/>
        <w:ind w:firstLine="275" w:firstLineChars="98"/>
        <w:rPr>
          <w:rFonts w:ascii="仿宋" w:hAnsi="仿宋" w:eastAsia="仿宋"/>
          <w:b/>
          <w:sz w:val="28"/>
          <w:szCs w:val="28"/>
        </w:rPr>
      </w:pPr>
      <w:r>
        <w:rPr>
          <w:rFonts w:ascii="仿宋" w:hAnsi="仿宋" w:eastAsia="仿宋"/>
          <w:b/>
          <w:sz w:val="28"/>
          <w:szCs w:val="28"/>
        </w:rPr>
        <w:t xml:space="preserve">  </w:t>
      </w:r>
      <w:r>
        <w:rPr>
          <w:rFonts w:hint="eastAsia" w:ascii="仿宋" w:hAnsi="仿宋" w:eastAsia="仿宋"/>
          <w:b/>
          <w:sz w:val="28"/>
          <w:szCs w:val="28"/>
        </w:rPr>
        <w:t>5、按照兽药</w:t>
      </w:r>
      <w:r>
        <w:rPr>
          <w:rFonts w:ascii="仿宋" w:hAnsi="仿宋" w:eastAsia="仿宋"/>
          <w:b/>
          <w:sz w:val="28"/>
          <w:szCs w:val="28"/>
        </w:rPr>
        <w:t>GMP</w:t>
      </w:r>
      <w:r>
        <w:rPr>
          <w:rFonts w:hint="eastAsia" w:ascii="仿宋" w:hAnsi="仿宋" w:eastAsia="仿宋"/>
          <w:b/>
          <w:sz w:val="28"/>
          <w:szCs w:val="28"/>
        </w:rPr>
        <w:t>的要求，对合格供应商进行现场质量审计。</w:t>
      </w:r>
    </w:p>
    <w:p>
      <w:pPr>
        <w:spacing w:line="276" w:lineRule="auto"/>
        <w:ind w:firstLine="275" w:firstLineChars="98"/>
        <w:rPr>
          <w:rFonts w:ascii="仿宋" w:hAnsi="仿宋" w:eastAsia="仿宋"/>
          <w:b/>
          <w:sz w:val="28"/>
          <w:szCs w:val="28"/>
        </w:rPr>
      </w:pPr>
      <w:r>
        <w:rPr>
          <w:rFonts w:hint="eastAsia" w:ascii="仿宋" w:hAnsi="仿宋" w:eastAsia="仿宋"/>
          <w:b/>
          <w:color w:val="000000"/>
          <w:sz w:val="28"/>
          <w:szCs w:val="28"/>
        </w:rPr>
        <w:t>七、合同签订、订单、供货及付款：</w:t>
      </w:r>
    </w:p>
    <w:p>
      <w:pPr>
        <w:spacing w:line="276" w:lineRule="auto"/>
        <w:ind w:firstLine="275" w:firstLineChars="98"/>
        <w:jc w:val="left"/>
        <w:rPr>
          <w:rFonts w:ascii="仿宋" w:hAnsi="仿宋" w:eastAsia="仿宋"/>
          <w:sz w:val="28"/>
          <w:szCs w:val="28"/>
        </w:rPr>
      </w:pPr>
      <w:r>
        <w:rPr>
          <w:rFonts w:ascii="仿宋" w:hAnsi="仿宋" w:eastAsia="仿宋"/>
          <w:b/>
          <w:color w:val="000000"/>
          <w:sz w:val="28"/>
          <w:szCs w:val="28"/>
        </w:rPr>
        <w:t xml:space="preserve">  1</w:t>
      </w:r>
      <w:r>
        <w:rPr>
          <w:rFonts w:hint="eastAsia" w:ascii="仿宋" w:hAnsi="仿宋" w:eastAsia="仿宋"/>
          <w:b/>
          <w:color w:val="000000"/>
          <w:sz w:val="28"/>
          <w:szCs w:val="28"/>
        </w:rPr>
        <w:t>、合同签订：</w:t>
      </w:r>
      <w:r>
        <w:rPr>
          <w:rFonts w:hint="eastAsia" w:ascii="仿宋" w:hAnsi="仿宋" w:eastAsia="仿宋"/>
          <w:color w:val="000000"/>
          <w:sz w:val="28"/>
          <w:szCs w:val="28"/>
        </w:rPr>
        <w:t>我公司与入围合格供应商签订年度供货协议（附件6），协议内</w:t>
      </w:r>
      <w:r>
        <w:rPr>
          <w:rFonts w:hint="eastAsia" w:ascii="仿宋" w:hAnsi="仿宋" w:eastAsia="仿宋"/>
          <w:sz w:val="28"/>
          <w:szCs w:val="28"/>
        </w:rPr>
        <w:t>价格遵照中农威特生物科技股份有限公司《采购管理办法》（试行）中之规定：</w:t>
      </w:r>
      <w:r>
        <w:rPr>
          <w:rFonts w:hint="eastAsia" w:ascii="仿宋" w:hAnsi="仿宋" w:eastAsia="仿宋"/>
          <w:sz w:val="28"/>
          <w:szCs w:val="28"/>
          <w:u w:val="single"/>
        </w:rPr>
        <w:t>物料采购单价不超过同期本地物料采购单价的10%</w:t>
      </w:r>
      <w:r>
        <w:rPr>
          <w:rFonts w:hint="eastAsia" w:ascii="仿宋" w:hAnsi="仿宋" w:eastAsia="仿宋"/>
          <w:sz w:val="28"/>
          <w:szCs w:val="28"/>
        </w:rPr>
        <w:t>标准执行。</w:t>
      </w:r>
      <w:r>
        <w:rPr>
          <w:rFonts w:hint="eastAsia" w:ascii="仿宋" w:hAnsi="仿宋" w:eastAsia="仿宋"/>
          <w:color w:val="000000"/>
          <w:sz w:val="28"/>
          <w:szCs w:val="28"/>
        </w:rPr>
        <w:t>我公司按照生产计划通知订货数量。</w:t>
      </w:r>
    </w:p>
    <w:p>
      <w:pPr>
        <w:spacing w:line="276" w:lineRule="auto"/>
        <w:ind w:left="-105" w:leftChars="-50" w:firstLine="365" w:firstLineChars="130"/>
        <w:jc w:val="left"/>
        <w:rPr>
          <w:rFonts w:ascii="仿宋" w:hAnsi="仿宋" w:eastAsia="仿宋"/>
          <w:sz w:val="28"/>
          <w:szCs w:val="28"/>
        </w:rPr>
      </w:pPr>
      <w:r>
        <w:rPr>
          <w:rFonts w:ascii="仿宋" w:hAnsi="仿宋" w:eastAsia="仿宋"/>
          <w:b/>
          <w:sz w:val="28"/>
          <w:szCs w:val="28"/>
        </w:rPr>
        <w:t xml:space="preserve">  </w:t>
      </w:r>
      <w:r>
        <w:rPr>
          <w:rFonts w:hint="eastAsia" w:ascii="仿宋" w:hAnsi="仿宋" w:eastAsia="仿宋"/>
          <w:b/>
          <w:sz w:val="28"/>
          <w:szCs w:val="28"/>
        </w:rPr>
        <w:t>2、交货日期和地点：</w:t>
      </w:r>
      <w:r>
        <w:rPr>
          <w:rFonts w:hint="eastAsia" w:ascii="仿宋" w:hAnsi="仿宋" w:eastAsia="仿宋"/>
          <w:color w:val="000000"/>
          <w:sz w:val="28"/>
          <w:szCs w:val="28"/>
        </w:rPr>
        <w:t>合格供应商接到</w:t>
      </w:r>
      <w:r>
        <w:rPr>
          <w:rFonts w:hint="eastAsia" w:ascii="仿宋" w:hAnsi="仿宋" w:eastAsia="仿宋"/>
          <w:sz w:val="28"/>
          <w:szCs w:val="28"/>
        </w:rPr>
        <w:t>订单下单后，需在订单规定之交货日期内交货，紧急情况下</w:t>
      </w:r>
      <w:r>
        <w:rPr>
          <w:rFonts w:ascii="仿宋" w:hAnsi="仿宋" w:eastAsia="仿宋"/>
          <w:sz w:val="28"/>
          <w:szCs w:val="28"/>
        </w:rPr>
        <w:t>5</w:t>
      </w:r>
      <w:r>
        <w:rPr>
          <w:rFonts w:hint="eastAsia" w:ascii="仿宋" w:hAnsi="仿宋" w:eastAsia="仿宋"/>
          <w:sz w:val="28"/>
          <w:szCs w:val="28"/>
        </w:rPr>
        <w:t>日内交货。交货地点为中农威特生物科技股份公司库房。</w:t>
      </w:r>
    </w:p>
    <w:p>
      <w:pPr>
        <w:spacing w:line="276" w:lineRule="auto"/>
        <w:ind w:left="351" w:leftChars="100" w:hanging="141" w:hangingChars="50"/>
        <w:jc w:val="left"/>
        <w:rPr>
          <w:rFonts w:ascii="仿宋" w:hAnsi="仿宋" w:eastAsia="仿宋"/>
          <w:color w:val="000000"/>
          <w:sz w:val="28"/>
          <w:szCs w:val="28"/>
        </w:rPr>
      </w:pPr>
      <w:r>
        <w:rPr>
          <w:rFonts w:ascii="仿宋" w:hAnsi="仿宋" w:eastAsia="仿宋"/>
          <w:b/>
          <w:color w:val="000000"/>
          <w:sz w:val="28"/>
          <w:szCs w:val="28"/>
        </w:rPr>
        <w:t xml:space="preserve">  </w:t>
      </w:r>
      <w:r>
        <w:rPr>
          <w:rFonts w:hint="eastAsia" w:ascii="仿宋" w:hAnsi="仿宋" w:eastAsia="仿宋"/>
          <w:b/>
          <w:color w:val="000000"/>
          <w:sz w:val="28"/>
          <w:szCs w:val="28"/>
        </w:rPr>
        <w:t>3、付款方式：</w:t>
      </w:r>
      <w:r>
        <w:rPr>
          <w:rFonts w:hint="eastAsia" w:ascii="仿宋" w:hAnsi="仿宋" w:eastAsia="仿宋"/>
          <w:color w:val="000000"/>
          <w:sz w:val="28"/>
          <w:szCs w:val="28"/>
        </w:rPr>
        <w:t>货到验收合格后，收到货物有效发票</w:t>
      </w:r>
      <w:r>
        <w:rPr>
          <w:rFonts w:ascii="仿宋" w:hAnsi="仿宋" w:eastAsia="仿宋"/>
          <w:color w:val="000000"/>
          <w:sz w:val="28"/>
          <w:szCs w:val="28"/>
        </w:rPr>
        <w:t>30</w:t>
      </w:r>
      <w:r>
        <w:rPr>
          <w:rFonts w:hint="eastAsia" w:ascii="仿宋" w:hAnsi="仿宋" w:eastAsia="仿宋"/>
          <w:color w:val="000000"/>
          <w:sz w:val="28"/>
          <w:szCs w:val="28"/>
        </w:rPr>
        <w:t>天内一次性付清。</w:t>
      </w:r>
    </w:p>
    <w:p>
      <w:pPr>
        <w:spacing w:line="276" w:lineRule="auto"/>
        <w:ind w:left="350" w:leftChars="100" w:hanging="140" w:hangingChars="50"/>
        <w:jc w:val="left"/>
        <w:rPr>
          <w:rFonts w:ascii="仿宋" w:hAnsi="仿宋" w:eastAsia="仿宋"/>
          <w:color w:val="000000"/>
          <w:sz w:val="28"/>
          <w:szCs w:val="28"/>
        </w:rPr>
      </w:pPr>
    </w:p>
    <w:p>
      <w:pPr>
        <w:spacing w:line="276" w:lineRule="auto"/>
        <w:ind w:left="351" w:leftChars="100" w:hanging="141" w:hangingChars="50"/>
        <w:jc w:val="left"/>
        <w:rPr>
          <w:rFonts w:ascii="仿宋" w:hAnsi="仿宋" w:eastAsia="仿宋"/>
          <w:color w:val="000000"/>
          <w:sz w:val="28"/>
          <w:szCs w:val="28"/>
        </w:rPr>
      </w:pPr>
      <w:r>
        <w:rPr>
          <w:rFonts w:ascii="仿宋" w:hAnsi="仿宋" w:eastAsia="仿宋"/>
          <w:b/>
          <w:color w:val="000000"/>
          <w:sz w:val="28"/>
          <w:szCs w:val="28"/>
        </w:rPr>
        <w:t xml:space="preserve"> </w:t>
      </w:r>
      <w:r>
        <w:rPr>
          <w:rFonts w:hint="eastAsia" w:ascii="仿宋" w:hAnsi="仿宋" w:eastAsia="仿宋"/>
          <w:b/>
          <w:color w:val="000000"/>
          <w:sz w:val="28"/>
          <w:szCs w:val="28"/>
        </w:rPr>
        <w:t>通讯地址：兰州市城关区盐场堡徐家坪</w:t>
      </w:r>
      <w:r>
        <w:rPr>
          <w:rFonts w:ascii="仿宋" w:hAnsi="仿宋" w:eastAsia="仿宋"/>
          <w:b/>
          <w:color w:val="000000"/>
          <w:sz w:val="28"/>
          <w:szCs w:val="28"/>
        </w:rPr>
        <w:t>1</w:t>
      </w:r>
      <w:r>
        <w:rPr>
          <w:rFonts w:hint="eastAsia" w:ascii="仿宋" w:hAnsi="仿宋" w:eastAsia="仿宋"/>
          <w:b/>
          <w:color w:val="000000"/>
          <w:sz w:val="28"/>
          <w:szCs w:val="28"/>
        </w:rPr>
        <w:t>号</w:t>
      </w:r>
      <w:r>
        <w:rPr>
          <w:rFonts w:ascii="仿宋" w:hAnsi="仿宋" w:eastAsia="仿宋"/>
          <w:b/>
          <w:color w:val="000000"/>
          <w:sz w:val="28"/>
          <w:szCs w:val="28"/>
        </w:rPr>
        <w:t xml:space="preserve">   </w:t>
      </w:r>
    </w:p>
    <w:p>
      <w:pPr>
        <w:spacing w:line="276" w:lineRule="auto"/>
        <w:jc w:val="left"/>
        <w:rPr>
          <w:rFonts w:ascii="仿宋" w:hAnsi="仿宋" w:eastAsia="仿宋"/>
          <w:b/>
          <w:color w:val="000000"/>
          <w:sz w:val="28"/>
          <w:szCs w:val="28"/>
        </w:rPr>
      </w:pPr>
      <w:r>
        <w:rPr>
          <w:rFonts w:hint="eastAsia" w:ascii="仿宋" w:hAnsi="仿宋" w:eastAsia="仿宋"/>
          <w:b/>
          <w:color w:val="000000"/>
          <w:sz w:val="28"/>
          <w:szCs w:val="28"/>
        </w:rPr>
        <w:t xml:space="preserve">   联系人：</w:t>
      </w:r>
      <w:r>
        <w:rPr>
          <w:rFonts w:ascii="仿宋" w:hAnsi="仿宋" w:eastAsia="仿宋"/>
          <w:b/>
          <w:color w:val="000000"/>
          <w:sz w:val="28"/>
          <w:szCs w:val="28"/>
        </w:rPr>
        <w:t xml:space="preserve"> </w:t>
      </w:r>
      <w:r>
        <w:rPr>
          <w:rFonts w:hint="eastAsia" w:ascii="仿宋" w:hAnsi="仿宋" w:eastAsia="仿宋"/>
          <w:b/>
          <w:color w:val="000000"/>
          <w:sz w:val="28"/>
          <w:szCs w:val="28"/>
        </w:rPr>
        <w:t>芦建龙（</w:t>
      </w:r>
      <w:r>
        <w:rPr>
          <w:rFonts w:ascii="仿宋" w:hAnsi="仿宋" w:eastAsia="仿宋"/>
          <w:b/>
          <w:color w:val="000000"/>
          <w:sz w:val="28"/>
          <w:szCs w:val="28"/>
        </w:rPr>
        <w:t xml:space="preserve">18294416870 </w:t>
      </w:r>
      <w:r>
        <w:rPr>
          <w:rFonts w:hint="eastAsia" w:ascii="仿宋" w:hAnsi="仿宋" w:eastAsia="仿宋"/>
          <w:b/>
          <w:color w:val="000000"/>
          <w:sz w:val="28"/>
          <w:szCs w:val="28"/>
        </w:rPr>
        <w:t>、</w:t>
      </w:r>
      <w:r>
        <w:rPr>
          <w:rFonts w:ascii="仿宋" w:hAnsi="仿宋" w:eastAsia="仿宋"/>
          <w:b/>
          <w:color w:val="000000"/>
          <w:sz w:val="28"/>
          <w:szCs w:val="28"/>
        </w:rPr>
        <w:t>0931—8342619</w:t>
      </w:r>
      <w:r>
        <w:rPr>
          <w:rFonts w:hint="eastAsia" w:ascii="仿宋" w:hAnsi="仿宋" w:eastAsia="仿宋"/>
          <w:b/>
          <w:color w:val="000000"/>
          <w:sz w:val="28"/>
          <w:szCs w:val="28"/>
        </w:rPr>
        <w:t>）</w:t>
      </w:r>
    </w:p>
    <w:p>
      <w:pPr>
        <w:spacing w:line="276" w:lineRule="auto"/>
        <w:ind w:right="480" w:firstLine="482"/>
        <w:rPr>
          <w:rFonts w:ascii="仿宋" w:hAnsi="仿宋" w:eastAsia="仿宋"/>
          <w:b/>
          <w:color w:val="000000"/>
          <w:sz w:val="28"/>
          <w:szCs w:val="28"/>
        </w:rPr>
      </w:pPr>
      <w:r>
        <w:rPr>
          <w:rFonts w:ascii="仿宋" w:hAnsi="仿宋" w:eastAsia="仿宋"/>
          <w:b/>
          <w:color w:val="000000"/>
          <w:sz w:val="24"/>
        </w:rPr>
        <w:t xml:space="preserve">                                       </w:t>
      </w:r>
      <w:r>
        <w:rPr>
          <w:rFonts w:ascii="仿宋" w:hAnsi="仿宋" w:eastAsia="仿宋"/>
          <w:b/>
          <w:color w:val="000000"/>
          <w:sz w:val="28"/>
          <w:szCs w:val="28"/>
        </w:rPr>
        <w:t xml:space="preserve">  </w:t>
      </w:r>
    </w:p>
    <w:p>
      <w:pPr>
        <w:spacing w:line="276" w:lineRule="auto"/>
        <w:ind w:right="480" w:firstLine="562"/>
        <w:rPr>
          <w:rFonts w:ascii="仿宋" w:hAnsi="仿宋" w:eastAsia="仿宋"/>
          <w:b/>
          <w:color w:val="000000"/>
          <w:sz w:val="28"/>
          <w:szCs w:val="28"/>
        </w:rPr>
      </w:pPr>
    </w:p>
    <w:p>
      <w:pPr>
        <w:spacing w:line="276" w:lineRule="auto"/>
        <w:ind w:right="480" w:firstLine="562"/>
        <w:rPr>
          <w:rFonts w:ascii="仿宋" w:hAnsi="仿宋" w:eastAsia="仿宋"/>
          <w:b/>
          <w:sz w:val="28"/>
          <w:szCs w:val="28"/>
        </w:rPr>
      </w:pPr>
      <w:r>
        <w:rPr>
          <w:rFonts w:ascii="仿宋" w:hAnsi="仿宋" w:eastAsia="仿宋"/>
          <w:b/>
          <w:color w:val="000000"/>
          <w:sz w:val="28"/>
          <w:szCs w:val="28"/>
        </w:rPr>
        <w:t xml:space="preserve">                                 </w:t>
      </w:r>
      <w:r>
        <w:rPr>
          <w:rFonts w:hint="eastAsia" w:ascii="仿宋" w:hAnsi="仿宋" w:eastAsia="仿宋"/>
          <w:b/>
          <w:color w:val="000000"/>
          <w:sz w:val="28"/>
          <w:szCs w:val="28"/>
        </w:rPr>
        <w:t>中农威特生物科技股</w:t>
      </w:r>
      <w:r>
        <w:rPr>
          <w:rFonts w:hint="eastAsia" w:ascii="仿宋" w:hAnsi="仿宋" w:eastAsia="仿宋"/>
          <w:b/>
          <w:sz w:val="28"/>
          <w:szCs w:val="28"/>
        </w:rPr>
        <w:t>份有限公司</w:t>
      </w:r>
    </w:p>
    <w:p>
      <w:pPr>
        <w:spacing w:line="276" w:lineRule="auto"/>
        <w:ind w:right="480" w:firstLine="5372" w:firstLineChars="1911"/>
        <w:rPr>
          <w:rFonts w:ascii="仿宋" w:hAnsi="仿宋" w:eastAsia="仿宋"/>
          <w:b/>
          <w:sz w:val="28"/>
          <w:szCs w:val="28"/>
        </w:rPr>
      </w:pPr>
      <w:r>
        <w:rPr>
          <w:rFonts w:ascii="仿宋" w:hAnsi="仿宋" w:eastAsia="仿宋"/>
          <w:b/>
          <w:sz w:val="28"/>
          <w:szCs w:val="28"/>
        </w:rPr>
        <w:t xml:space="preserve">              2018- 09 -</w:t>
      </w:r>
      <w:r>
        <w:rPr>
          <w:rFonts w:hint="eastAsia" w:ascii="仿宋" w:hAnsi="仿宋" w:eastAsia="仿宋"/>
          <w:b/>
          <w:sz w:val="28"/>
          <w:szCs w:val="28"/>
        </w:rPr>
        <w:t>29</w:t>
      </w:r>
    </w:p>
    <w:p>
      <w:pPr>
        <w:spacing w:line="276" w:lineRule="auto"/>
        <w:ind w:right="480" w:firstLine="602"/>
        <w:rPr>
          <w:rFonts w:ascii="仿宋" w:hAnsi="仿宋" w:eastAsia="仿宋"/>
          <w:b/>
          <w:color w:val="000000"/>
          <w:sz w:val="30"/>
          <w:szCs w:val="30"/>
        </w:rPr>
      </w:pPr>
    </w:p>
    <w:p>
      <w:pPr>
        <w:spacing w:line="276" w:lineRule="auto"/>
        <w:ind w:right="480"/>
        <w:rPr>
          <w:rFonts w:ascii="仿宋" w:hAnsi="仿宋" w:eastAsia="仿宋"/>
          <w:b/>
          <w:color w:val="000000"/>
          <w:sz w:val="30"/>
          <w:szCs w:val="30"/>
        </w:rPr>
      </w:pPr>
    </w:p>
    <w:p>
      <w:pPr>
        <w:spacing w:line="420" w:lineRule="exact"/>
        <w:ind w:right="480"/>
        <w:rPr>
          <w:rFonts w:ascii="仿宋" w:hAnsi="仿宋" w:eastAsia="仿宋"/>
          <w:b/>
          <w:color w:val="000000"/>
          <w:sz w:val="30"/>
          <w:szCs w:val="30"/>
        </w:rPr>
      </w:pPr>
    </w:p>
    <w:p>
      <w:pPr>
        <w:spacing w:line="420" w:lineRule="exact"/>
        <w:ind w:right="480"/>
        <w:rPr>
          <w:rFonts w:ascii="仿宋" w:hAnsi="仿宋" w:eastAsia="仿宋"/>
          <w:b/>
          <w:color w:val="000000"/>
          <w:sz w:val="30"/>
          <w:szCs w:val="30"/>
        </w:rPr>
      </w:pPr>
    </w:p>
    <w:p>
      <w:pPr>
        <w:spacing w:line="420" w:lineRule="exact"/>
        <w:ind w:right="480"/>
        <w:rPr>
          <w:rFonts w:ascii="仿宋" w:hAnsi="仿宋" w:eastAsia="仿宋"/>
          <w:b/>
          <w:color w:val="000000"/>
          <w:sz w:val="30"/>
          <w:szCs w:val="30"/>
        </w:rPr>
      </w:pPr>
    </w:p>
    <w:p>
      <w:pPr>
        <w:spacing w:line="420" w:lineRule="exact"/>
        <w:ind w:right="480"/>
        <w:rPr>
          <w:rFonts w:ascii="仿宋" w:hAnsi="仿宋" w:eastAsia="仿宋"/>
          <w:b/>
          <w:color w:val="000000"/>
          <w:sz w:val="30"/>
          <w:szCs w:val="30"/>
        </w:rPr>
      </w:pPr>
    </w:p>
    <w:p>
      <w:pPr>
        <w:spacing w:line="420" w:lineRule="exact"/>
        <w:ind w:right="480"/>
        <w:rPr>
          <w:rFonts w:ascii="仿宋" w:hAnsi="仿宋" w:eastAsia="仿宋"/>
          <w:b/>
          <w:color w:val="000000"/>
          <w:sz w:val="30"/>
          <w:szCs w:val="30"/>
        </w:rPr>
      </w:pPr>
    </w:p>
    <w:p>
      <w:pPr>
        <w:spacing w:line="420" w:lineRule="exact"/>
        <w:ind w:right="480"/>
        <w:rPr>
          <w:rFonts w:ascii="仿宋" w:hAnsi="仿宋" w:eastAsia="仿宋"/>
          <w:b/>
          <w:color w:val="000000"/>
          <w:sz w:val="30"/>
          <w:szCs w:val="30"/>
        </w:rPr>
      </w:pPr>
    </w:p>
    <w:p>
      <w:pPr>
        <w:spacing w:line="420" w:lineRule="exact"/>
        <w:ind w:right="480"/>
        <w:rPr>
          <w:rFonts w:ascii="仿宋" w:hAnsi="仿宋" w:eastAsia="仿宋"/>
          <w:b/>
          <w:color w:val="000000"/>
          <w:sz w:val="30"/>
          <w:szCs w:val="30"/>
        </w:rPr>
      </w:pPr>
    </w:p>
    <w:p>
      <w:pPr>
        <w:spacing w:line="420" w:lineRule="exact"/>
        <w:ind w:right="480"/>
        <w:rPr>
          <w:rFonts w:ascii="仿宋" w:hAnsi="仿宋" w:eastAsia="仿宋"/>
          <w:b/>
          <w:color w:val="000000"/>
          <w:sz w:val="30"/>
          <w:szCs w:val="30"/>
        </w:rPr>
      </w:pPr>
    </w:p>
    <w:p>
      <w:pPr>
        <w:spacing w:line="420" w:lineRule="exact"/>
        <w:ind w:right="480"/>
        <w:rPr>
          <w:rFonts w:ascii="仿宋" w:hAnsi="仿宋" w:eastAsia="仿宋"/>
          <w:b/>
          <w:color w:val="000000"/>
          <w:sz w:val="28"/>
          <w:szCs w:val="28"/>
        </w:rPr>
      </w:pPr>
    </w:p>
    <w:p>
      <w:pPr>
        <w:spacing w:line="420" w:lineRule="exact"/>
        <w:ind w:right="480"/>
        <w:rPr>
          <w:rFonts w:ascii="仿宋" w:hAnsi="仿宋" w:eastAsia="仿宋"/>
          <w:b/>
          <w:color w:val="000000"/>
          <w:sz w:val="28"/>
          <w:szCs w:val="28"/>
        </w:rPr>
      </w:pPr>
    </w:p>
    <w:p>
      <w:pPr>
        <w:spacing w:line="420" w:lineRule="exact"/>
        <w:ind w:right="480"/>
        <w:rPr>
          <w:rFonts w:ascii="仿宋" w:hAnsi="仿宋" w:eastAsia="仿宋"/>
          <w:b/>
          <w:color w:val="000000"/>
          <w:sz w:val="28"/>
          <w:szCs w:val="28"/>
        </w:rPr>
      </w:pPr>
    </w:p>
    <w:p>
      <w:pPr>
        <w:spacing w:line="420" w:lineRule="exact"/>
        <w:ind w:right="480"/>
        <w:rPr>
          <w:rFonts w:ascii="仿宋" w:hAnsi="仿宋" w:eastAsia="仿宋"/>
          <w:b/>
          <w:color w:val="000000"/>
          <w:sz w:val="28"/>
          <w:szCs w:val="28"/>
        </w:rPr>
      </w:pPr>
      <w:r>
        <w:rPr>
          <w:rFonts w:hint="eastAsia" w:ascii="仿宋" w:hAnsi="仿宋" w:eastAsia="仿宋"/>
          <w:b/>
          <w:color w:val="000000"/>
          <w:sz w:val="28"/>
          <w:szCs w:val="28"/>
        </w:rPr>
        <w:t>附件</w:t>
      </w:r>
      <w:r>
        <w:rPr>
          <w:rFonts w:ascii="仿宋" w:hAnsi="仿宋" w:eastAsia="仿宋"/>
          <w:b/>
          <w:color w:val="000000"/>
          <w:sz w:val="28"/>
          <w:szCs w:val="28"/>
        </w:rPr>
        <w:t>1</w:t>
      </w:r>
      <w:r>
        <w:rPr>
          <w:rFonts w:hint="eastAsia" w:ascii="仿宋" w:hAnsi="仿宋" w:eastAsia="仿宋"/>
          <w:b/>
          <w:color w:val="000000"/>
          <w:sz w:val="28"/>
          <w:szCs w:val="28"/>
        </w:rPr>
        <w:t>：</w:t>
      </w:r>
      <w:r>
        <w:rPr>
          <w:rFonts w:hint="eastAsia" w:ascii="仿宋" w:hAnsi="仿宋" w:eastAsia="仿宋"/>
          <w:b/>
          <w:sz w:val="28"/>
          <w:szCs w:val="28"/>
        </w:rPr>
        <w:t>采购方需要采购的危险化学品目录</w:t>
      </w:r>
    </w:p>
    <w:p>
      <w:pPr>
        <w:widowControl/>
        <w:spacing w:after="240"/>
        <w:jc w:val="left"/>
        <w:rPr>
          <w:rFonts w:ascii="仿宋" w:hAnsi="仿宋" w:eastAsia="仿宋" w:cs="宋体"/>
          <w:kern w:val="0"/>
          <w:sz w:val="28"/>
          <w:szCs w:val="28"/>
        </w:rPr>
      </w:pPr>
      <w:bookmarkStart w:id="4" w:name="_Toc429495370"/>
    </w:p>
    <w:p>
      <w:pPr>
        <w:widowControl/>
        <w:spacing w:after="240"/>
        <w:jc w:val="left"/>
        <w:rPr>
          <w:rFonts w:ascii="仿宋" w:hAnsi="仿宋" w:eastAsia="仿宋" w:cs="宋体"/>
          <w:kern w:val="0"/>
          <w:sz w:val="28"/>
          <w:szCs w:val="28"/>
        </w:rPr>
      </w:pPr>
      <w:r>
        <w:rPr>
          <w:rFonts w:hint="eastAsia" w:ascii="仿宋" w:hAnsi="仿宋" w:eastAsia="仿宋" w:cs="宋体"/>
          <w:kern w:val="0"/>
          <w:sz w:val="28"/>
          <w:szCs w:val="28"/>
        </w:rPr>
        <w:t>1、丙酮，、三氯甲烷、苯乙酸、醋酸酐。</w:t>
      </w:r>
    </w:p>
    <w:p>
      <w:pPr>
        <w:widowControl/>
        <w:spacing w:after="240"/>
        <w:jc w:val="left"/>
        <w:rPr>
          <w:rFonts w:ascii="仿宋" w:hAnsi="仿宋" w:eastAsia="仿宋" w:cs="宋体"/>
          <w:kern w:val="0"/>
          <w:sz w:val="28"/>
          <w:szCs w:val="28"/>
        </w:rPr>
      </w:pPr>
      <w:r>
        <w:rPr>
          <w:rFonts w:hint="eastAsia" w:ascii="仿宋" w:hAnsi="仿宋" w:eastAsia="仿宋" w:cs="宋体"/>
          <w:kern w:val="0"/>
          <w:sz w:val="28"/>
          <w:szCs w:val="28"/>
        </w:rPr>
        <w:t>2、甲苯、甲基乙基酮、乙醚、哌啶。</w:t>
      </w:r>
    </w:p>
    <w:p>
      <w:pPr>
        <w:widowControl/>
        <w:spacing w:after="240"/>
        <w:jc w:val="left"/>
        <w:rPr>
          <w:rFonts w:ascii="仿宋" w:hAnsi="仿宋" w:eastAsia="仿宋" w:cs="宋体"/>
          <w:kern w:val="0"/>
          <w:sz w:val="28"/>
          <w:szCs w:val="28"/>
        </w:rPr>
      </w:pPr>
      <w:r>
        <w:rPr>
          <w:rFonts w:hint="eastAsia" w:ascii="仿宋" w:hAnsi="仿宋" w:eastAsia="仿宋" w:cs="宋体"/>
          <w:kern w:val="0"/>
          <w:sz w:val="28"/>
          <w:szCs w:val="28"/>
        </w:rPr>
        <w:t>3、硫酸、盐酸、高锰酸钾。</w:t>
      </w:r>
    </w:p>
    <w:p>
      <w:pPr>
        <w:widowControl/>
        <w:spacing w:after="240"/>
        <w:jc w:val="left"/>
        <w:rPr>
          <w:rFonts w:ascii="仿宋" w:hAnsi="仿宋" w:eastAsia="仿宋" w:cs="宋体"/>
          <w:kern w:val="0"/>
          <w:sz w:val="28"/>
          <w:szCs w:val="28"/>
        </w:rPr>
      </w:pPr>
      <w:r>
        <w:rPr>
          <w:rFonts w:hint="eastAsia" w:ascii="仿宋" w:hAnsi="仿宋" w:eastAsia="仿宋" w:cs="宋体"/>
          <w:kern w:val="0"/>
          <w:sz w:val="28"/>
          <w:szCs w:val="28"/>
        </w:rPr>
        <w:t>4、剧毒化学品目录下的氯化汞，乙酸铊。</w:t>
      </w:r>
    </w:p>
    <w:p>
      <w:pPr>
        <w:widowControl/>
        <w:spacing w:after="240"/>
        <w:jc w:val="left"/>
        <w:rPr>
          <w:rFonts w:ascii="仿宋" w:hAnsi="仿宋" w:eastAsia="仿宋" w:cs="宋体"/>
          <w:kern w:val="0"/>
          <w:sz w:val="28"/>
          <w:szCs w:val="28"/>
        </w:rPr>
      </w:pPr>
      <w:r>
        <w:rPr>
          <w:rFonts w:hint="eastAsia" w:ascii="仿宋" w:hAnsi="仿宋" w:eastAsia="仿宋" w:cs="宋体"/>
          <w:kern w:val="0"/>
          <w:sz w:val="28"/>
          <w:szCs w:val="28"/>
        </w:rPr>
        <w:t>（以上目录内化学品已经过兰州市安全生产监督管理局备案）</w:t>
      </w:r>
    </w:p>
    <w:p>
      <w:pPr>
        <w:widowControl/>
        <w:spacing w:after="240"/>
        <w:jc w:val="left"/>
        <w:rPr>
          <w:rFonts w:ascii="仿宋" w:hAnsi="仿宋" w:eastAsia="仿宋" w:cs="宋体"/>
          <w:kern w:val="0"/>
          <w:sz w:val="28"/>
          <w:szCs w:val="28"/>
        </w:rPr>
      </w:pPr>
      <w:r>
        <w:rPr>
          <w:rFonts w:hint="eastAsia" w:ascii="仿宋" w:hAnsi="仿宋" w:eastAsia="仿宋" w:cs="宋体"/>
          <w:kern w:val="0"/>
          <w:sz w:val="28"/>
          <w:szCs w:val="28"/>
        </w:rPr>
        <w:t>5、生产试验中用到的其它一些未列出的危险化学品(需要在公安机关或安全生产管理机关备案的)，如易制爆化学品过氧化氢等等。</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sectPr>
          <w:headerReference r:id="rId3" w:type="default"/>
          <w:footerReference r:id="rId4" w:type="default"/>
          <w:footerReference r:id="rId5" w:type="even"/>
          <w:pgSz w:w="11906" w:h="16838"/>
          <w:pgMar w:top="1304" w:right="1021" w:bottom="1304" w:left="1021" w:header="851" w:footer="992" w:gutter="0"/>
          <w:cols w:space="720" w:num="1"/>
          <w:docGrid w:linePitch="312" w:charSpace="0"/>
        </w:sectPr>
      </w:pPr>
    </w:p>
    <w:p>
      <w:pPr>
        <w:rPr>
          <w:rFonts w:ascii="仿宋" w:hAnsi="仿宋" w:eastAsia="仿宋" w:cs="宋体"/>
          <w:b/>
          <w:sz w:val="28"/>
          <w:szCs w:val="28"/>
        </w:rPr>
      </w:pPr>
      <w:r>
        <w:rPr>
          <w:rFonts w:hint="eastAsia" w:ascii="仿宋" w:hAnsi="仿宋" w:eastAsia="仿宋"/>
          <w:b/>
          <w:color w:val="000000"/>
          <w:sz w:val="28"/>
          <w:szCs w:val="28"/>
        </w:rPr>
        <w:t>附件2：</w:t>
      </w:r>
      <w:r>
        <w:rPr>
          <w:rFonts w:hint="eastAsia" w:ascii="仿宋" w:hAnsi="仿宋" w:eastAsia="仿宋" w:cs="宋体"/>
          <w:b/>
          <w:sz w:val="28"/>
          <w:szCs w:val="28"/>
        </w:rPr>
        <w:t>中农威特生物科技股份有限公司危险化学品供应商资质报名表</w:t>
      </w:r>
    </w:p>
    <w:p>
      <w:pPr>
        <w:rPr>
          <w:rFonts w:ascii="仿宋" w:hAnsi="仿宋" w:eastAsia="仿宋" w:cs="宋体"/>
          <w:sz w:val="28"/>
          <w:szCs w:val="28"/>
        </w:rPr>
      </w:pPr>
    </w:p>
    <w:tbl>
      <w:tblPr>
        <w:tblStyle w:val="23"/>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089"/>
        <w:gridCol w:w="2156"/>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951" w:type="dxa"/>
            <w:vAlign w:val="center"/>
          </w:tcPr>
          <w:p>
            <w:pPr>
              <w:jc w:val="center"/>
              <w:rPr>
                <w:rFonts w:ascii="仿宋" w:hAnsi="仿宋" w:eastAsia="仿宋" w:cs="宋体"/>
                <w:sz w:val="28"/>
                <w:szCs w:val="28"/>
              </w:rPr>
            </w:pPr>
            <w:r>
              <w:rPr>
                <w:rFonts w:hint="eastAsia" w:ascii="仿宋" w:hAnsi="仿宋" w:eastAsia="仿宋" w:cs="宋体"/>
                <w:sz w:val="28"/>
                <w:szCs w:val="28"/>
              </w:rPr>
              <w:t>企业名称：</w:t>
            </w:r>
          </w:p>
        </w:tc>
        <w:tc>
          <w:tcPr>
            <w:tcW w:w="8129" w:type="dxa"/>
            <w:gridSpan w:val="3"/>
            <w:vAlign w:val="center"/>
          </w:tcPr>
          <w:p>
            <w:pPr>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1951" w:type="dxa"/>
            <w:vAlign w:val="center"/>
          </w:tcPr>
          <w:p>
            <w:pPr>
              <w:jc w:val="center"/>
              <w:rPr>
                <w:rFonts w:ascii="仿宋" w:hAnsi="仿宋" w:eastAsia="仿宋" w:cs="宋体"/>
                <w:sz w:val="28"/>
                <w:szCs w:val="28"/>
              </w:rPr>
            </w:pPr>
            <w:r>
              <w:rPr>
                <w:rFonts w:hint="eastAsia" w:ascii="仿宋" w:hAnsi="仿宋" w:eastAsia="仿宋" w:cs="宋体"/>
                <w:sz w:val="28"/>
                <w:szCs w:val="28"/>
              </w:rPr>
              <w:t>营业执照代码：</w:t>
            </w:r>
          </w:p>
        </w:tc>
        <w:tc>
          <w:tcPr>
            <w:tcW w:w="3089" w:type="dxa"/>
            <w:vAlign w:val="center"/>
          </w:tcPr>
          <w:p>
            <w:pPr>
              <w:jc w:val="center"/>
              <w:rPr>
                <w:rFonts w:ascii="仿宋" w:hAnsi="仿宋" w:eastAsia="仿宋" w:cs="宋体"/>
                <w:sz w:val="28"/>
                <w:szCs w:val="28"/>
              </w:rPr>
            </w:pPr>
          </w:p>
        </w:tc>
        <w:tc>
          <w:tcPr>
            <w:tcW w:w="2156" w:type="dxa"/>
            <w:vAlign w:val="center"/>
          </w:tcPr>
          <w:p>
            <w:pPr>
              <w:jc w:val="center"/>
              <w:rPr>
                <w:rFonts w:ascii="仿宋" w:hAnsi="仿宋" w:eastAsia="仿宋" w:cs="宋体"/>
                <w:sz w:val="28"/>
                <w:szCs w:val="28"/>
              </w:rPr>
            </w:pPr>
            <w:r>
              <w:rPr>
                <w:rFonts w:hint="eastAsia" w:ascii="仿宋" w:hAnsi="仿宋" w:eastAsia="仿宋" w:cs="宋体"/>
                <w:sz w:val="28"/>
                <w:szCs w:val="28"/>
              </w:rPr>
              <w:t>营业执照有效期：</w:t>
            </w:r>
          </w:p>
        </w:tc>
        <w:tc>
          <w:tcPr>
            <w:tcW w:w="2884" w:type="dxa"/>
            <w:vAlign w:val="center"/>
          </w:tcPr>
          <w:p>
            <w:pPr>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3" w:hRule="atLeast"/>
        </w:trPr>
        <w:tc>
          <w:tcPr>
            <w:tcW w:w="1951" w:type="dxa"/>
            <w:vAlign w:val="center"/>
          </w:tcPr>
          <w:p>
            <w:pPr>
              <w:jc w:val="center"/>
              <w:rPr>
                <w:rFonts w:ascii="仿宋" w:hAnsi="仿宋" w:eastAsia="仿宋" w:cs="宋体"/>
                <w:sz w:val="28"/>
                <w:szCs w:val="28"/>
              </w:rPr>
            </w:pPr>
            <w:r>
              <w:rPr>
                <w:rFonts w:hint="eastAsia" w:ascii="仿宋" w:hAnsi="仿宋" w:eastAsia="仿宋" w:cs="宋体"/>
                <w:sz w:val="28"/>
                <w:szCs w:val="28"/>
              </w:rPr>
              <w:t>经营范围：</w:t>
            </w:r>
          </w:p>
        </w:tc>
        <w:tc>
          <w:tcPr>
            <w:tcW w:w="8129" w:type="dxa"/>
            <w:gridSpan w:val="3"/>
            <w:vAlign w:val="center"/>
          </w:tcPr>
          <w:p>
            <w:pPr>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951" w:type="dxa"/>
            <w:vAlign w:val="center"/>
          </w:tcPr>
          <w:p>
            <w:pPr>
              <w:jc w:val="center"/>
              <w:rPr>
                <w:rFonts w:ascii="仿宋" w:hAnsi="仿宋" w:eastAsia="仿宋" w:cs="宋体"/>
                <w:sz w:val="28"/>
                <w:szCs w:val="28"/>
              </w:rPr>
            </w:pPr>
            <w:r>
              <w:rPr>
                <w:rFonts w:hint="eastAsia" w:ascii="仿宋" w:hAnsi="仿宋" w:eastAsia="仿宋" w:cs="宋体"/>
                <w:sz w:val="28"/>
                <w:szCs w:val="28"/>
              </w:rPr>
              <w:t>法人代表：</w:t>
            </w:r>
          </w:p>
        </w:tc>
        <w:tc>
          <w:tcPr>
            <w:tcW w:w="3089" w:type="dxa"/>
            <w:vAlign w:val="center"/>
          </w:tcPr>
          <w:p>
            <w:pPr>
              <w:jc w:val="center"/>
              <w:rPr>
                <w:rFonts w:ascii="仿宋" w:hAnsi="仿宋" w:eastAsia="仿宋" w:cs="宋体"/>
                <w:sz w:val="28"/>
                <w:szCs w:val="28"/>
              </w:rPr>
            </w:pPr>
          </w:p>
        </w:tc>
        <w:tc>
          <w:tcPr>
            <w:tcW w:w="2156" w:type="dxa"/>
            <w:vAlign w:val="center"/>
          </w:tcPr>
          <w:p>
            <w:pPr>
              <w:jc w:val="center"/>
              <w:rPr>
                <w:rFonts w:ascii="仿宋" w:hAnsi="仿宋" w:eastAsia="仿宋" w:cs="宋体"/>
                <w:sz w:val="28"/>
                <w:szCs w:val="28"/>
              </w:rPr>
            </w:pPr>
            <w:r>
              <w:rPr>
                <w:rFonts w:hint="eastAsia" w:ascii="仿宋" w:hAnsi="仿宋" w:eastAsia="仿宋" w:cs="宋体"/>
                <w:sz w:val="28"/>
                <w:szCs w:val="28"/>
              </w:rPr>
              <w:t>被授权人：</w:t>
            </w:r>
          </w:p>
        </w:tc>
        <w:tc>
          <w:tcPr>
            <w:tcW w:w="2884" w:type="dxa"/>
            <w:vAlign w:val="center"/>
          </w:tcPr>
          <w:p>
            <w:pPr>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951" w:type="dxa"/>
            <w:vAlign w:val="center"/>
          </w:tcPr>
          <w:p>
            <w:pPr>
              <w:jc w:val="center"/>
              <w:rPr>
                <w:rFonts w:ascii="仿宋" w:hAnsi="仿宋" w:eastAsia="仿宋" w:cs="宋体"/>
                <w:sz w:val="28"/>
                <w:szCs w:val="28"/>
              </w:rPr>
            </w:pPr>
            <w:r>
              <w:rPr>
                <w:rFonts w:hint="eastAsia" w:ascii="仿宋" w:hAnsi="仿宋" w:eastAsia="仿宋" w:cs="宋体"/>
                <w:sz w:val="28"/>
                <w:szCs w:val="28"/>
              </w:rPr>
              <w:t>联系电话：</w:t>
            </w:r>
          </w:p>
        </w:tc>
        <w:tc>
          <w:tcPr>
            <w:tcW w:w="3089" w:type="dxa"/>
            <w:vAlign w:val="center"/>
          </w:tcPr>
          <w:p>
            <w:pPr>
              <w:jc w:val="center"/>
              <w:rPr>
                <w:rFonts w:ascii="仿宋" w:hAnsi="仿宋" w:eastAsia="仿宋" w:cs="宋体"/>
                <w:sz w:val="28"/>
                <w:szCs w:val="28"/>
              </w:rPr>
            </w:pPr>
          </w:p>
        </w:tc>
        <w:tc>
          <w:tcPr>
            <w:tcW w:w="2156" w:type="dxa"/>
            <w:vAlign w:val="center"/>
          </w:tcPr>
          <w:p>
            <w:pPr>
              <w:jc w:val="center"/>
              <w:rPr>
                <w:rFonts w:ascii="仿宋" w:hAnsi="仿宋" w:eastAsia="仿宋" w:cs="宋体"/>
                <w:sz w:val="28"/>
                <w:szCs w:val="28"/>
              </w:rPr>
            </w:pPr>
            <w:r>
              <w:rPr>
                <w:rFonts w:hint="eastAsia" w:ascii="仿宋" w:hAnsi="仿宋" w:eastAsia="仿宋" w:cs="宋体"/>
                <w:sz w:val="28"/>
                <w:szCs w:val="28"/>
              </w:rPr>
              <w:t>联系地址：</w:t>
            </w:r>
          </w:p>
        </w:tc>
        <w:tc>
          <w:tcPr>
            <w:tcW w:w="2884" w:type="dxa"/>
            <w:vAlign w:val="center"/>
          </w:tcPr>
          <w:p>
            <w:pPr>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6" w:hRule="atLeast"/>
        </w:trPr>
        <w:tc>
          <w:tcPr>
            <w:tcW w:w="1951" w:type="dxa"/>
            <w:vAlign w:val="center"/>
          </w:tcPr>
          <w:p>
            <w:pPr>
              <w:jc w:val="center"/>
              <w:rPr>
                <w:rFonts w:ascii="仿宋" w:hAnsi="仿宋" w:eastAsia="仿宋" w:cs="宋体"/>
                <w:sz w:val="28"/>
                <w:szCs w:val="28"/>
              </w:rPr>
            </w:pPr>
            <w:r>
              <w:rPr>
                <w:rFonts w:hint="eastAsia" w:ascii="仿宋" w:hAnsi="仿宋" w:eastAsia="仿宋" w:cs="宋体"/>
                <w:sz w:val="28"/>
                <w:szCs w:val="28"/>
              </w:rPr>
              <w:t>附件：</w:t>
            </w:r>
          </w:p>
        </w:tc>
        <w:tc>
          <w:tcPr>
            <w:tcW w:w="8129" w:type="dxa"/>
            <w:gridSpan w:val="3"/>
            <w:vAlign w:val="center"/>
          </w:tcPr>
          <w:p>
            <w:pPr>
              <w:rPr>
                <w:rFonts w:ascii="仿宋" w:hAnsi="仿宋" w:eastAsia="仿宋" w:cs="宋体"/>
                <w:sz w:val="28"/>
                <w:szCs w:val="28"/>
              </w:rPr>
            </w:pPr>
            <w:r>
              <w:rPr>
                <w:rFonts w:hint="eastAsia" w:ascii="仿宋" w:hAnsi="仿宋" w:eastAsia="仿宋" w:cs="宋体"/>
                <w:sz w:val="28"/>
                <w:szCs w:val="28"/>
              </w:rPr>
              <w:t>1、营业执照</w:t>
            </w:r>
          </w:p>
          <w:p>
            <w:pPr>
              <w:rPr>
                <w:rFonts w:ascii="仿宋" w:hAnsi="仿宋" w:eastAsia="仿宋" w:cs="宋体"/>
                <w:sz w:val="28"/>
                <w:szCs w:val="28"/>
              </w:rPr>
            </w:pPr>
            <w:r>
              <w:rPr>
                <w:rFonts w:hint="eastAsia" w:ascii="仿宋" w:hAnsi="仿宋" w:eastAsia="仿宋" w:cs="宋体"/>
                <w:sz w:val="28"/>
                <w:szCs w:val="28"/>
              </w:rPr>
              <w:t>2、危险化学品经营许可证</w:t>
            </w:r>
          </w:p>
          <w:p>
            <w:pPr>
              <w:rPr>
                <w:rFonts w:ascii="仿宋" w:hAnsi="仿宋" w:eastAsia="仿宋" w:cs="宋体"/>
                <w:sz w:val="28"/>
                <w:szCs w:val="28"/>
              </w:rPr>
            </w:pPr>
            <w:r>
              <w:rPr>
                <w:rFonts w:hint="eastAsia" w:ascii="仿宋" w:hAnsi="仿宋" w:eastAsia="仿宋" w:cs="宋体"/>
                <w:sz w:val="28"/>
                <w:szCs w:val="28"/>
              </w:rPr>
              <w:t>3、非药品类易制毒化学品经营许可备案证明</w:t>
            </w:r>
          </w:p>
          <w:p>
            <w:pPr>
              <w:rPr>
                <w:rFonts w:ascii="仿宋" w:hAnsi="仿宋" w:eastAsia="仿宋" w:cs="宋体"/>
                <w:sz w:val="28"/>
                <w:szCs w:val="28"/>
              </w:rPr>
            </w:pPr>
            <w:r>
              <w:rPr>
                <w:rFonts w:hint="eastAsia" w:ascii="仿宋" w:hAnsi="仿宋" w:eastAsia="仿宋" w:cs="宋体"/>
                <w:sz w:val="28"/>
                <w:szCs w:val="28"/>
              </w:rPr>
              <w:t>4、其它特许经营许可证等</w:t>
            </w:r>
          </w:p>
          <w:p>
            <w:pPr>
              <w:rPr>
                <w:rFonts w:ascii="仿宋" w:hAnsi="仿宋" w:eastAsia="仿宋" w:cs="宋体"/>
                <w:sz w:val="28"/>
                <w:szCs w:val="28"/>
              </w:rPr>
            </w:pPr>
            <w:r>
              <w:rPr>
                <w:rFonts w:hint="eastAsia" w:ascii="仿宋" w:hAnsi="仿宋" w:eastAsia="仿宋" w:cs="宋体"/>
                <w:sz w:val="28"/>
                <w:szCs w:val="28"/>
              </w:rPr>
              <w:t>5、企业基本情况简介，包括人员、库房面积（附图片：危险化学品分类专用库房）、车辆：专用危险化学品运输车辆（附图片），办公场所（附图片）、取得的各种认证资质。</w:t>
            </w:r>
          </w:p>
          <w:p>
            <w:pPr>
              <w:rPr>
                <w:rFonts w:ascii="仿宋" w:hAnsi="仿宋" w:eastAsia="仿宋" w:cs="宋体"/>
                <w:sz w:val="28"/>
                <w:szCs w:val="28"/>
              </w:rPr>
            </w:pPr>
            <w:r>
              <w:rPr>
                <w:rFonts w:hint="eastAsia" w:ascii="仿宋" w:hAnsi="仿宋" w:eastAsia="仿宋" w:cs="宋体"/>
                <w:sz w:val="28"/>
                <w:szCs w:val="28"/>
              </w:rPr>
              <w:t>6、授权代理证书、技术资格证书等.</w:t>
            </w:r>
          </w:p>
          <w:p>
            <w:pPr>
              <w:rPr>
                <w:rFonts w:ascii="仿宋" w:hAnsi="仿宋" w:eastAsia="仿宋" w:cs="宋体"/>
                <w:sz w:val="28"/>
                <w:szCs w:val="28"/>
              </w:rPr>
            </w:pPr>
            <w:r>
              <w:rPr>
                <w:rFonts w:hint="eastAsia" w:ascii="仿宋" w:hAnsi="仿宋" w:eastAsia="仿宋" w:cs="宋体"/>
                <w:sz w:val="28"/>
                <w:szCs w:val="28"/>
              </w:rPr>
              <w:t>7、法人授权委托书</w:t>
            </w:r>
          </w:p>
          <w:p>
            <w:pPr>
              <w:rPr>
                <w:rFonts w:ascii="仿宋" w:hAnsi="仿宋" w:eastAsia="仿宋" w:cs="宋体"/>
                <w:sz w:val="28"/>
                <w:szCs w:val="28"/>
              </w:rPr>
            </w:pPr>
            <w:r>
              <w:rPr>
                <w:rFonts w:hint="eastAsia" w:ascii="仿宋" w:hAnsi="仿宋" w:eastAsia="仿宋" w:cs="宋体"/>
                <w:sz w:val="28"/>
                <w:szCs w:val="28"/>
              </w:rPr>
              <w:t>8、近2年经营业绩、公司简介其他资质证明</w:t>
            </w:r>
          </w:p>
          <w:p>
            <w:pPr>
              <w:rPr>
                <w:rFonts w:ascii="仿宋" w:hAnsi="仿宋" w:eastAsia="仿宋"/>
                <w:sz w:val="28"/>
                <w:szCs w:val="28"/>
              </w:rPr>
            </w:pPr>
            <w:r>
              <w:rPr>
                <w:rFonts w:hint="eastAsia" w:ascii="仿宋" w:hAnsi="仿宋" w:eastAsia="仿宋" w:cs="宋体"/>
                <w:sz w:val="28"/>
                <w:szCs w:val="28"/>
              </w:rPr>
              <w:t>9、</w:t>
            </w:r>
            <w:r>
              <w:rPr>
                <w:rFonts w:hint="eastAsia" w:ascii="仿宋" w:hAnsi="仿宋" w:eastAsia="仿宋"/>
                <w:sz w:val="28"/>
                <w:szCs w:val="28"/>
              </w:rPr>
              <w:t>交货期限服务承诺</w:t>
            </w:r>
          </w:p>
          <w:p>
            <w:pPr>
              <w:rPr>
                <w:rFonts w:ascii="仿宋" w:hAnsi="仿宋" w:eastAsia="仿宋" w:cs="宋体"/>
                <w:sz w:val="28"/>
                <w:szCs w:val="28"/>
              </w:rPr>
            </w:pPr>
            <w:r>
              <w:rPr>
                <w:rFonts w:hint="eastAsia" w:ascii="仿宋" w:hAnsi="仿宋" w:eastAsia="仿宋"/>
                <w:sz w:val="28"/>
                <w:szCs w:val="28"/>
              </w:rPr>
              <w:t>10、售后服务承诺</w:t>
            </w:r>
          </w:p>
        </w:tc>
      </w:tr>
    </w:tbl>
    <w:p>
      <w:pPr>
        <w:rPr>
          <w:rFonts w:ascii="仿宋" w:hAnsi="仿宋" w:eastAsia="仿宋" w:cs="宋体"/>
          <w:sz w:val="28"/>
          <w:szCs w:val="28"/>
        </w:rPr>
      </w:pPr>
    </w:p>
    <w:p>
      <w:pPr>
        <w:rPr>
          <w:rFonts w:ascii="仿宋" w:hAnsi="仿宋" w:eastAsia="仿宋" w:cs="宋体"/>
          <w:sz w:val="28"/>
          <w:szCs w:val="28"/>
        </w:rPr>
      </w:pPr>
    </w:p>
    <w:p>
      <w:pPr>
        <w:rPr>
          <w:rFonts w:ascii="仿宋" w:hAnsi="仿宋" w:eastAsia="仿宋" w:cs="宋体"/>
          <w:sz w:val="28"/>
          <w:szCs w:val="28"/>
        </w:rPr>
      </w:pPr>
    </w:p>
    <w:p>
      <w:pPr>
        <w:ind w:firstLine="520"/>
        <w:rPr>
          <w:rFonts w:ascii="仿宋" w:hAnsi="仿宋" w:eastAsia="仿宋"/>
          <w:color w:val="000000"/>
          <w:spacing w:val="10"/>
          <w:sz w:val="28"/>
          <w:szCs w:val="28"/>
        </w:rPr>
      </w:pPr>
      <w:r>
        <w:rPr>
          <w:rFonts w:hint="eastAsia" w:ascii="仿宋" w:hAnsi="仿宋" w:eastAsia="仿宋" w:cs="宋体"/>
          <w:color w:val="000000"/>
          <w:spacing w:val="10"/>
          <w:sz w:val="28"/>
          <w:szCs w:val="28"/>
        </w:rPr>
        <w:t>报价人名称（盖章）：</w:t>
      </w:r>
    </w:p>
    <w:p>
      <w:pPr>
        <w:ind w:firstLine="520"/>
        <w:rPr>
          <w:rFonts w:ascii="仿宋" w:hAnsi="仿宋" w:eastAsia="仿宋"/>
          <w:color w:val="000000"/>
          <w:spacing w:val="10"/>
          <w:sz w:val="28"/>
          <w:szCs w:val="28"/>
        </w:rPr>
      </w:pPr>
    </w:p>
    <w:p>
      <w:pPr>
        <w:ind w:firstLine="520"/>
        <w:rPr>
          <w:rFonts w:ascii="仿宋" w:hAnsi="仿宋" w:eastAsia="仿宋"/>
          <w:color w:val="000000"/>
          <w:spacing w:val="10"/>
          <w:sz w:val="28"/>
          <w:szCs w:val="28"/>
        </w:rPr>
      </w:pPr>
    </w:p>
    <w:p>
      <w:pPr>
        <w:ind w:firstLine="520"/>
        <w:rPr>
          <w:rFonts w:ascii="仿宋" w:hAnsi="仿宋" w:eastAsia="仿宋"/>
          <w:color w:val="000000"/>
          <w:spacing w:val="10"/>
          <w:sz w:val="28"/>
          <w:szCs w:val="28"/>
        </w:rPr>
      </w:pPr>
      <w:r>
        <w:rPr>
          <w:rFonts w:hint="eastAsia" w:ascii="仿宋" w:hAnsi="仿宋" w:eastAsia="仿宋" w:cs="宋体"/>
          <w:color w:val="000000"/>
          <w:spacing w:val="10"/>
          <w:sz w:val="28"/>
          <w:szCs w:val="28"/>
        </w:rPr>
        <w:t>法定代表人或授权代表人（签字或印章）：</w:t>
      </w:r>
      <w:r>
        <w:rPr>
          <w:rFonts w:ascii="仿宋" w:hAnsi="仿宋" w:eastAsia="仿宋" w:cs="宋体"/>
          <w:color w:val="000000"/>
          <w:spacing w:val="10"/>
          <w:sz w:val="28"/>
          <w:szCs w:val="28"/>
        </w:rPr>
        <w:t xml:space="preserve">         </w:t>
      </w:r>
      <w:r>
        <w:rPr>
          <w:rFonts w:hint="eastAsia" w:ascii="仿宋" w:hAnsi="仿宋" w:eastAsia="仿宋" w:cs="宋体"/>
          <w:color w:val="000000"/>
          <w:spacing w:val="10"/>
          <w:sz w:val="28"/>
          <w:szCs w:val="28"/>
        </w:rPr>
        <w:t>年</w:t>
      </w:r>
      <w:r>
        <w:rPr>
          <w:rFonts w:ascii="仿宋" w:hAnsi="仿宋" w:eastAsia="仿宋"/>
          <w:color w:val="000000"/>
          <w:spacing w:val="10"/>
          <w:sz w:val="28"/>
          <w:szCs w:val="28"/>
        </w:rPr>
        <w:t xml:space="preserve">   </w:t>
      </w:r>
      <w:r>
        <w:rPr>
          <w:rFonts w:hint="eastAsia" w:ascii="仿宋" w:hAnsi="仿宋" w:eastAsia="仿宋" w:cs="宋体"/>
          <w:color w:val="000000"/>
          <w:spacing w:val="10"/>
          <w:sz w:val="28"/>
          <w:szCs w:val="28"/>
        </w:rPr>
        <w:t>月</w:t>
      </w:r>
      <w:r>
        <w:rPr>
          <w:rFonts w:ascii="仿宋" w:hAnsi="仿宋" w:eastAsia="仿宋"/>
          <w:color w:val="000000"/>
          <w:spacing w:val="10"/>
          <w:sz w:val="28"/>
          <w:szCs w:val="28"/>
        </w:rPr>
        <w:t xml:space="preserve">   </w:t>
      </w:r>
      <w:r>
        <w:rPr>
          <w:rFonts w:hint="eastAsia" w:ascii="仿宋" w:hAnsi="仿宋" w:eastAsia="仿宋" w:cs="宋体"/>
          <w:color w:val="000000"/>
          <w:spacing w:val="10"/>
          <w:sz w:val="28"/>
          <w:szCs w:val="28"/>
        </w:rPr>
        <w:t>日</w:t>
      </w:r>
    </w:p>
    <w:p>
      <w:pPr>
        <w:rPr>
          <w:rFonts w:ascii="仿宋" w:hAnsi="仿宋" w:eastAsia="仿宋"/>
          <w:sz w:val="28"/>
          <w:szCs w:val="28"/>
        </w:rPr>
      </w:pPr>
    </w:p>
    <w:p/>
    <w:p>
      <w:pPr>
        <w:rPr>
          <w:rFonts w:ascii="宋体" w:hAnsi="宋体" w:cs="宋体"/>
          <w:sz w:val="24"/>
        </w:rPr>
        <w:sectPr>
          <w:pgSz w:w="11906" w:h="16838"/>
          <w:pgMar w:top="1304" w:right="1021" w:bottom="1304" w:left="1021" w:header="851" w:footer="992" w:gutter="0"/>
          <w:cols w:space="720" w:num="1"/>
          <w:docGrid w:linePitch="312" w:charSpace="0"/>
        </w:sectPr>
      </w:pPr>
    </w:p>
    <w:bookmarkEnd w:id="4"/>
    <w:p>
      <w:pPr>
        <w:pStyle w:val="3"/>
        <w:keepNext w:val="0"/>
        <w:keepLines w:val="0"/>
        <w:spacing w:before="0" w:after="0" w:line="415" w:lineRule="auto"/>
        <w:rPr>
          <w:rFonts w:ascii="宋体"/>
          <w:color w:val="000000"/>
          <w:spacing w:val="10"/>
          <w:sz w:val="28"/>
          <w:szCs w:val="28"/>
        </w:rPr>
      </w:pPr>
      <w:bookmarkStart w:id="5" w:name="_Toc429495376"/>
      <w:r>
        <w:rPr>
          <w:rFonts w:hint="eastAsia" w:ascii="宋体" w:hAnsi="宋体" w:cs="宋体"/>
          <w:color w:val="000000"/>
          <w:spacing w:val="10"/>
          <w:sz w:val="28"/>
          <w:szCs w:val="28"/>
        </w:rPr>
        <w:t>附件</w:t>
      </w:r>
      <w:bookmarkEnd w:id="5"/>
      <w:r>
        <w:rPr>
          <w:rFonts w:hint="eastAsia" w:ascii="宋体" w:hAnsi="宋体" w:cs="宋体"/>
          <w:color w:val="000000"/>
          <w:spacing w:val="10"/>
          <w:sz w:val="28"/>
          <w:szCs w:val="28"/>
        </w:rPr>
        <w:t>3</w:t>
      </w:r>
    </w:p>
    <w:p>
      <w:pPr>
        <w:pStyle w:val="3"/>
        <w:keepNext w:val="0"/>
        <w:keepLines w:val="0"/>
        <w:spacing w:before="100" w:beforeAutospacing="1" w:afterLines="200" w:line="415" w:lineRule="auto"/>
        <w:ind w:firstLine="680"/>
        <w:rPr>
          <w:color w:val="000000"/>
          <w:spacing w:val="10"/>
        </w:rPr>
      </w:pPr>
      <w:bookmarkStart w:id="6" w:name="_Toc341708670"/>
      <w:bookmarkStart w:id="7" w:name="_Toc429495377"/>
      <w:bookmarkStart w:id="8" w:name="_Toc258923315"/>
      <w:r>
        <w:rPr>
          <w:rFonts w:hint="eastAsia" w:cs="宋体"/>
          <w:color w:val="000000"/>
          <w:spacing w:val="10"/>
        </w:rPr>
        <w:t>优惠条件承诺书</w:t>
      </w:r>
      <w:bookmarkEnd w:id="6"/>
      <w:bookmarkEnd w:id="7"/>
      <w:bookmarkEnd w:id="8"/>
    </w:p>
    <w:p>
      <w:pPr>
        <w:ind w:firstLine="520"/>
        <w:textAlignment w:val="baseline"/>
        <w:rPr>
          <w:color w:val="000000"/>
          <w:spacing w:val="10"/>
          <w:sz w:val="24"/>
        </w:rPr>
      </w:pPr>
      <w:r>
        <w:rPr>
          <w:rFonts w:hint="eastAsia" w:cs="宋体"/>
          <w:color w:val="000000"/>
          <w:spacing w:val="10"/>
          <w:sz w:val="24"/>
        </w:rPr>
        <w:t>致：</w:t>
      </w:r>
    </w:p>
    <w:p>
      <w:pPr>
        <w:ind w:firstLine="520"/>
        <w:textAlignment w:val="baseline"/>
        <w:rPr>
          <w:color w:val="000000"/>
          <w:spacing w:val="10"/>
          <w:sz w:val="24"/>
        </w:rPr>
      </w:pPr>
      <w:r>
        <w:rPr>
          <w:rFonts w:hint="eastAsia" w:cs="宋体"/>
          <w:color w:val="000000"/>
          <w:spacing w:val="10"/>
          <w:sz w:val="24"/>
        </w:rPr>
        <w:t>经仔细阅读你们的比价文件，对所报价项目向贵单位特作如下优惠条件承诺：</w:t>
      </w:r>
    </w:p>
    <w:p>
      <w:pPr>
        <w:ind w:firstLine="520"/>
        <w:textAlignment w:val="baseline"/>
        <w:rPr>
          <w:color w:val="000000"/>
          <w:spacing w:val="10"/>
          <w:sz w:val="24"/>
        </w:rPr>
      </w:pPr>
      <w:r>
        <w:rPr>
          <w:rFonts w:hint="eastAsia" w:cs="宋体"/>
          <w:color w:val="000000"/>
          <w:spacing w:val="10"/>
          <w:sz w:val="24"/>
        </w:rPr>
        <w:t>（</w:t>
      </w:r>
      <w:r>
        <w:rPr>
          <w:color w:val="000000"/>
          <w:spacing w:val="10"/>
          <w:sz w:val="24"/>
        </w:rPr>
        <w:t>1</w:t>
      </w:r>
      <w:r>
        <w:rPr>
          <w:rFonts w:hint="eastAsia" w:cs="宋体"/>
          <w:color w:val="000000"/>
          <w:spacing w:val="10"/>
          <w:sz w:val="24"/>
        </w:rPr>
        <w:t>）．．．．．．</w:t>
      </w:r>
    </w:p>
    <w:p>
      <w:pPr>
        <w:ind w:firstLine="520"/>
        <w:textAlignment w:val="baseline"/>
        <w:rPr>
          <w:color w:val="000000"/>
          <w:spacing w:val="10"/>
          <w:sz w:val="24"/>
        </w:rPr>
      </w:pPr>
      <w:r>
        <w:rPr>
          <w:rFonts w:hint="eastAsia" w:cs="宋体"/>
          <w:color w:val="000000"/>
          <w:spacing w:val="10"/>
          <w:sz w:val="24"/>
        </w:rPr>
        <w:t>（</w:t>
      </w:r>
      <w:r>
        <w:rPr>
          <w:color w:val="000000"/>
          <w:spacing w:val="10"/>
          <w:sz w:val="24"/>
        </w:rPr>
        <w:t>2</w:t>
      </w:r>
      <w:r>
        <w:rPr>
          <w:rFonts w:hint="eastAsia" w:cs="宋体"/>
          <w:color w:val="000000"/>
          <w:spacing w:val="10"/>
          <w:sz w:val="24"/>
        </w:rPr>
        <w:t>）．．．．．．</w:t>
      </w:r>
    </w:p>
    <w:p>
      <w:pPr>
        <w:ind w:firstLine="520"/>
        <w:textAlignment w:val="baseline"/>
        <w:rPr>
          <w:color w:val="000000"/>
          <w:spacing w:val="10"/>
          <w:sz w:val="24"/>
        </w:rPr>
      </w:pPr>
      <w:r>
        <w:rPr>
          <w:rFonts w:hint="eastAsia" w:cs="宋体"/>
          <w:color w:val="000000"/>
          <w:spacing w:val="10"/>
          <w:sz w:val="24"/>
        </w:rPr>
        <w:t>（</w:t>
      </w:r>
      <w:r>
        <w:rPr>
          <w:color w:val="000000"/>
          <w:spacing w:val="10"/>
          <w:sz w:val="24"/>
        </w:rPr>
        <w:t>3</w:t>
      </w:r>
      <w:r>
        <w:rPr>
          <w:rFonts w:hint="eastAsia" w:cs="宋体"/>
          <w:color w:val="000000"/>
          <w:spacing w:val="10"/>
          <w:sz w:val="24"/>
        </w:rPr>
        <w:t>）．．．．．．</w:t>
      </w:r>
    </w:p>
    <w:p>
      <w:pPr>
        <w:ind w:firstLine="520"/>
        <w:textAlignment w:val="baseline"/>
        <w:rPr>
          <w:color w:val="000000"/>
          <w:spacing w:val="10"/>
          <w:sz w:val="24"/>
        </w:rPr>
      </w:pPr>
      <w:r>
        <w:rPr>
          <w:rFonts w:hint="eastAsia" w:cs="宋体"/>
          <w:color w:val="000000"/>
          <w:spacing w:val="10"/>
          <w:sz w:val="24"/>
        </w:rPr>
        <w:t>．．．．．．</w:t>
      </w:r>
    </w:p>
    <w:p>
      <w:pPr>
        <w:ind w:firstLine="520"/>
        <w:textAlignment w:val="baseline"/>
        <w:rPr>
          <w:color w:val="000000"/>
          <w:spacing w:val="10"/>
          <w:sz w:val="24"/>
        </w:rPr>
      </w:pPr>
      <w:r>
        <w:rPr>
          <w:rFonts w:hint="eastAsia" w:cs="宋体"/>
          <w:color w:val="000000"/>
          <w:spacing w:val="10"/>
          <w:sz w:val="24"/>
        </w:rPr>
        <w:t>特此承诺！</w:t>
      </w:r>
    </w:p>
    <w:p>
      <w:pPr>
        <w:ind w:firstLine="520"/>
        <w:textAlignment w:val="baseline"/>
        <w:rPr>
          <w:color w:val="000000"/>
          <w:spacing w:val="10"/>
          <w:sz w:val="24"/>
        </w:rPr>
      </w:pPr>
    </w:p>
    <w:p>
      <w:pPr>
        <w:ind w:firstLine="520"/>
        <w:rPr>
          <w:color w:val="000000"/>
          <w:spacing w:val="10"/>
          <w:sz w:val="24"/>
        </w:rPr>
      </w:pPr>
    </w:p>
    <w:p>
      <w:pPr>
        <w:ind w:firstLine="520"/>
        <w:rPr>
          <w:color w:val="000000"/>
          <w:spacing w:val="10"/>
          <w:sz w:val="24"/>
        </w:rPr>
      </w:pPr>
    </w:p>
    <w:p>
      <w:pPr>
        <w:ind w:firstLine="520"/>
        <w:rPr>
          <w:color w:val="000000"/>
          <w:spacing w:val="10"/>
          <w:sz w:val="24"/>
        </w:rPr>
      </w:pPr>
    </w:p>
    <w:p>
      <w:pPr>
        <w:ind w:firstLine="520"/>
        <w:rPr>
          <w:color w:val="000000"/>
          <w:spacing w:val="10"/>
          <w:sz w:val="24"/>
        </w:rPr>
      </w:pPr>
    </w:p>
    <w:p>
      <w:pPr>
        <w:ind w:firstLine="520"/>
        <w:rPr>
          <w:color w:val="000000"/>
          <w:spacing w:val="10"/>
          <w:sz w:val="24"/>
        </w:rPr>
      </w:pPr>
    </w:p>
    <w:p>
      <w:pPr>
        <w:ind w:firstLine="520"/>
        <w:rPr>
          <w:color w:val="000000"/>
          <w:spacing w:val="10"/>
          <w:sz w:val="24"/>
        </w:rPr>
      </w:pPr>
    </w:p>
    <w:p>
      <w:pPr>
        <w:ind w:firstLine="520"/>
        <w:rPr>
          <w:color w:val="000000"/>
          <w:spacing w:val="10"/>
          <w:sz w:val="24"/>
        </w:rPr>
      </w:pPr>
      <w:r>
        <w:rPr>
          <w:rFonts w:hint="eastAsia" w:cs="宋体"/>
          <w:color w:val="000000"/>
          <w:spacing w:val="10"/>
          <w:sz w:val="24"/>
        </w:rPr>
        <w:t>报价人授权代表签字：</w:t>
      </w:r>
      <w:r>
        <w:rPr>
          <w:color w:val="000000"/>
          <w:spacing w:val="10"/>
          <w:sz w:val="24"/>
        </w:rPr>
        <w:t xml:space="preserve">                                    </w:t>
      </w:r>
    </w:p>
    <w:p>
      <w:pPr>
        <w:ind w:firstLine="520"/>
        <w:rPr>
          <w:color w:val="000000"/>
          <w:spacing w:val="10"/>
          <w:sz w:val="24"/>
        </w:rPr>
      </w:pPr>
      <w:r>
        <w:rPr>
          <w:rFonts w:hint="eastAsia" w:cs="宋体"/>
          <w:color w:val="000000"/>
          <w:spacing w:val="10"/>
          <w:sz w:val="24"/>
        </w:rPr>
        <w:t>职务：</w:t>
      </w:r>
      <w:r>
        <w:rPr>
          <w:color w:val="000000"/>
          <w:spacing w:val="10"/>
          <w:sz w:val="24"/>
        </w:rPr>
        <w:t xml:space="preserve">                                                 </w:t>
      </w:r>
    </w:p>
    <w:p>
      <w:pPr>
        <w:ind w:firstLine="520"/>
        <w:rPr>
          <w:color w:val="000000"/>
          <w:spacing w:val="10"/>
          <w:sz w:val="24"/>
        </w:rPr>
      </w:pPr>
      <w:r>
        <w:rPr>
          <w:rFonts w:hint="eastAsia" w:cs="宋体"/>
          <w:color w:val="000000"/>
          <w:spacing w:val="10"/>
          <w:sz w:val="24"/>
        </w:rPr>
        <w:t>报价人名称（盖章）：</w:t>
      </w:r>
      <w:r>
        <w:rPr>
          <w:color w:val="000000"/>
          <w:spacing w:val="10"/>
          <w:sz w:val="24"/>
        </w:rPr>
        <w:t xml:space="preserve">                                     </w:t>
      </w:r>
    </w:p>
    <w:p>
      <w:pPr>
        <w:ind w:firstLine="520"/>
        <w:rPr>
          <w:color w:val="000000"/>
          <w:spacing w:val="10"/>
          <w:sz w:val="24"/>
        </w:rPr>
      </w:pPr>
      <w:r>
        <w:rPr>
          <w:rFonts w:hint="eastAsia" w:cs="宋体"/>
          <w:color w:val="000000"/>
          <w:spacing w:val="10"/>
          <w:sz w:val="24"/>
        </w:rPr>
        <w:t>地址：</w:t>
      </w:r>
      <w:r>
        <w:rPr>
          <w:color w:val="000000"/>
          <w:spacing w:val="10"/>
          <w:sz w:val="24"/>
        </w:rPr>
        <w:t xml:space="preserve">                                                 </w:t>
      </w:r>
    </w:p>
    <w:p>
      <w:pPr>
        <w:ind w:firstLine="520"/>
        <w:rPr>
          <w:color w:val="000000"/>
          <w:spacing w:val="10"/>
          <w:sz w:val="24"/>
        </w:rPr>
      </w:pPr>
      <w:r>
        <w:rPr>
          <w:rFonts w:hint="eastAsia" w:cs="宋体"/>
          <w:color w:val="000000"/>
          <w:spacing w:val="10"/>
          <w:sz w:val="24"/>
        </w:rPr>
        <w:t>电话：</w:t>
      </w:r>
      <w:r>
        <w:rPr>
          <w:color w:val="000000"/>
          <w:spacing w:val="10"/>
          <w:sz w:val="24"/>
        </w:rPr>
        <w:t xml:space="preserve">                                                 </w:t>
      </w:r>
    </w:p>
    <w:p>
      <w:pPr>
        <w:ind w:firstLine="520"/>
        <w:rPr>
          <w:color w:val="000000"/>
          <w:spacing w:val="10"/>
          <w:sz w:val="24"/>
        </w:rPr>
      </w:pPr>
      <w:r>
        <w:rPr>
          <w:rFonts w:hint="eastAsia" w:cs="宋体"/>
          <w:color w:val="000000"/>
          <w:spacing w:val="10"/>
          <w:sz w:val="24"/>
        </w:rPr>
        <w:t>传真：</w:t>
      </w:r>
      <w:r>
        <w:rPr>
          <w:color w:val="000000"/>
          <w:spacing w:val="10"/>
          <w:sz w:val="24"/>
        </w:rPr>
        <w:t xml:space="preserve">                                                 </w:t>
      </w:r>
    </w:p>
    <w:p>
      <w:pPr>
        <w:ind w:firstLine="520"/>
        <w:jc w:val="right"/>
        <w:rPr>
          <w:color w:val="000000"/>
          <w:spacing w:val="10"/>
          <w:sz w:val="24"/>
        </w:rPr>
      </w:pPr>
    </w:p>
    <w:p>
      <w:pPr>
        <w:ind w:firstLine="520"/>
        <w:jc w:val="right"/>
        <w:rPr>
          <w:color w:val="000000"/>
          <w:spacing w:val="10"/>
          <w:sz w:val="24"/>
        </w:rPr>
      </w:pPr>
      <w:r>
        <w:rPr>
          <w:rFonts w:hint="eastAsia" w:cs="宋体"/>
          <w:color w:val="000000"/>
          <w:spacing w:val="10"/>
          <w:sz w:val="24"/>
        </w:rPr>
        <w:t>日期：</w:t>
      </w:r>
      <w:r>
        <w:rPr>
          <w:color w:val="000000"/>
          <w:spacing w:val="10"/>
          <w:sz w:val="24"/>
        </w:rPr>
        <w:t xml:space="preserve">     </w:t>
      </w:r>
      <w:r>
        <w:rPr>
          <w:rFonts w:hint="eastAsia" w:cs="宋体"/>
          <w:color w:val="000000"/>
          <w:spacing w:val="10"/>
          <w:sz w:val="24"/>
        </w:rPr>
        <w:t>年</w:t>
      </w:r>
      <w:r>
        <w:rPr>
          <w:color w:val="000000"/>
          <w:spacing w:val="10"/>
          <w:sz w:val="24"/>
        </w:rPr>
        <w:t xml:space="preserve">     </w:t>
      </w:r>
      <w:r>
        <w:rPr>
          <w:rFonts w:hint="eastAsia" w:cs="宋体"/>
          <w:color w:val="000000"/>
          <w:spacing w:val="10"/>
          <w:sz w:val="24"/>
        </w:rPr>
        <w:t>月</w:t>
      </w:r>
      <w:r>
        <w:rPr>
          <w:color w:val="000000"/>
          <w:spacing w:val="10"/>
          <w:sz w:val="24"/>
        </w:rPr>
        <w:t xml:space="preserve">      </w:t>
      </w:r>
      <w:r>
        <w:rPr>
          <w:rFonts w:hint="eastAsia" w:cs="宋体"/>
          <w:color w:val="000000"/>
          <w:spacing w:val="10"/>
          <w:sz w:val="24"/>
        </w:rPr>
        <w:t>日</w:t>
      </w:r>
    </w:p>
    <w:p>
      <w:pPr>
        <w:ind w:firstLine="420"/>
      </w:pPr>
    </w:p>
    <w:p>
      <w:pPr>
        <w:ind w:firstLine="420"/>
      </w:pPr>
    </w:p>
    <w:p>
      <w:pPr>
        <w:ind w:firstLine="420"/>
      </w:pPr>
    </w:p>
    <w:p>
      <w:pPr>
        <w:pStyle w:val="3"/>
        <w:keepNext w:val="0"/>
        <w:keepLines w:val="0"/>
        <w:spacing w:before="100" w:beforeAutospacing="1" w:afterLines="200" w:line="415" w:lineRule="auto"/>
        <w:ind w:firstLine="680"/>
        <w:rPr>
          <w:rFonts w:cs="宋体"/>
          <w:color w:val="000000"/>
          <w:spacing w:val="10"/>
          <w:sz w:val="24"/>
          <w:szCs w:val="24"/>
        </w:rPr>
      </w:pPr>
      <w:bookmarkStart w:id="9" w:name="_Toc429495378"/>
    </w:p>
    <w:p>
      <w:pPr>
        <w:pStyle w:val="3"/>
        <w:keepNext w:val="0"/>
        <w:keepLines w:val="0"/>
        <w:spacing w:before="100" w:beforeAutospacing="1" w:afterLines="200" w:line="415" w:lineRule="auto"/>
        <w:ind w:firstLine="680"/>
        <w:rPr>
          <w:rFonts w:cs="宋体"/>
          <w:color w:val="000000"/>
          <w:spacing w:val="10"/>
        </w:rPr>
      </w:pPr>
    </w:p>
    <w:p>
      <w:pPr>
        <w:pStyle w:val="3"/>
        <w:keepNext w:val="0"/>
        <w:keepLines w:val="0"/>
        <w:spacing w:before="100" w:beforeAutospacing="1" w:afterLines="200" w:line="415" w:lineRule="auto"/>
        <w:ind w:firstLine="680"/>
        <w:rPr>
          <w:rFonts w:cs="宋体"/>
          <w:color w:val="000000"/>
          <w:spacing w:val="10"/>
        </w:rPr>
      </w:pPr>
    </w:p>
    <w:p>
      <w:pPr>
        <w:pStyle w:val="3"/>
        <w:keepNext w:val="0"/>
        <w:keepLines w:val="0"/>
        <w:spacing w:before="100" w:beforeAutospacing="1" w:afterLines="200" w:line="415" w:lineRule="auto"/>
        <w:ind w:firstLine="680"/>
        <w:rPr>
          <w:rFonts w:cs="宋体"/>
          <w:color w:val="000000"/>
          <w:spacing w:val="10"/>
        </w:rPr>
      </w:pPr>
    </w:p>
    <w:p>
      <w:pPr>
        <w:pStyle w:val="3"/>
        <w:keepNext w:val="0"/>
        <w:keepLines w:val="0"/>
        <w:spacing w:before="100" w:beforeAutospacing="1" w:afterLines="200" w:line="415" w:lineRule="auto"/>
        <w:rPr>
          <w:rFonts w:ascii="仿宋" w:hAnsi="仿宋" w:eastAsia="仿宋" w:cs="宋体"/>
          <w:color w:val="000000"/>
          <w:spacing w:val="10"/>
          <w:sz w:val="28"/>
          <w:szCs w:val="28"/>
        </w:rPr>
      </w:pPr>
      <w:r>
        <w:rPr>
          <w:rFonts w:hint="eastAsia" w:ascii="仿宋" w:hAnsi="仿宋" w:eastAsia="仿宋" w:cs="宋体"/>
          <w:color w:val="000000"/>
          <w:spacing w:val="10"/>
          <w:sz w:val="28"/>
          <w:szCs w:val="28"/>
        </w:rPr>
        <w:t>附件</w:t>
      </w:r>
      <w:bookmarkEnd w:id="9"/>
      <w:r>
        <w:rPr>
          <w:rFonts w:hint="eastAsia" w:ascii="仿宋" w:hAnsi="仿宋" w:eastAsia="仿宋" w:cs="宋体"/>
          <w:color w:val="000000"/>
          <w:spacing w:val="10"/>
          <w:sz w:val="28"/>
          <w:szCs w:val="28"/>
        </w:rPr>
        <w:t>4</w:t>
      </w:r>
    </w:p>
    <w:p>
      <w:pPr>
        <w:pStyle w:val="3"/>
        <w:keepNext w:val="0"/>
        <w:keepLines w:val="0"/>
        <w:spacing w:before="100" w:beforeAutospacing="1" w:afterLines="200" w:line="360" w:lineRule="auto"/>
        <w:ind w:firstLine="680"/>
        <w:rPr>
          <w:rFonts w:cs="宋体"/>
          <w:color w:val="000000"/>
          <w:spacing w:val="10"/>
        </w:rPr>
      </w:pPr>
      <w:r>
        <w:rPr>
          <w:rFonts w:hint="eastAsia" w:cs="宋体"/>
          <w:color w:val="000000"/>
          <w:spacing w:val="10"/>
        </w:rPr>
        <w:t>报名单位应仔细说明售后服务保证内容，出现故障响应时间及售后服务人员情况，并填写下表：</w:t>
      </w:r>
      <w:bookmarkStart w:id="10" w:name="_Toc341708672"/>
      <w:bookmarkStart w:id="11" w:name="_Toc258923316"/>
      <w:bookmarkStart w:id="12" w:name="_Toc429495379"/>
    </w:p>
    <w:p>
      <w:pPr>
        <w:pStyle w:val="3"/>
        <w:keepNext w:val="0"/>
        <w:keepLines w:val="0"/>
        <w:spacing w:before="100" w:beforeAutospacing="1" w:afterLines="200" w:line="360" w:lineRule="auto"/>
        <w:ind w:firstLine="680"/>
        <w:rPr>
          <w:rFonts w:cs="宋体"/>
          <w:color w:val="000000"/>
          <w:spacing w:val="10"/>
        </w:rPr>
      </w:pPr>
      <w:r>
        <w:rPr>
          <w:rFonts w:hint="eastAsia" w:cs="宋体"/>
          <w:color w:val="000000"/>
          <w:spacing w:val="10"/>
        </w:rPr>
        <w:t>售后服务承诺</w:t>
      </w:r>
      <w:bookmarkEnd w:id="10"/>
      <w:bookmarkEnd w:id="11"/>
      <w:bookmarkEnd w:id="12"/>
    </w:p>
    <w:tbl>
      <w:tblPr>
        <w:tblStyle w:val="23"/>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8280" w:type="dxa"/>
          </w:tcPr>
          <w:p>
            <w:pPr>
              <w:pStyle w:val="3"/>
              <w:keepNext w:val="0"/>
              <w:keepLines w:val="0"/>
              <w:spacing w:before="100" w:beforeAutospacing="1" w:afterLines="200" w:line="360" w:lineRule="auto"/>
              <w:ind w:firstLine="680"/>
              <w:rPr>
                <w:rFonts w:cs="宋体"/>
                <w:color w:val="000000"/>
                <w:spacing w:val="10"/>
              </w:rPr>
            </w:pPr>
            <w:r>
              <w:rPr>
                <w:rFonts w:hint="eastAsia" w:cs="宋体"/>
                <w:color w:val="000000"/>
                <w:spacing w:val="10"/>
              </w:rPr>
              <w:t>厂商（电话、地址、联系人）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9" w:hRule="atLeast"/>
          <w:jc w:val="center"/>
        </w:trPr>
        <w:tc>
          <w:tcPr>
            <w:tcW w:w="8280" w:type="dxa"/>
          </w:tcPr>
          <w:p>
            <w:pPr>
              <w:pStyle w:val="3"/>
              <w:keepNext w:val="0"/>
              <w:keepLines w:val="0"/>
              <w:spacing w:before="100" w:beforeAutospacing="1" w:afterLines="200" w:line="360" w:lineRule="auto"/>
              <w:ind w:firstLine="680"/>
              <w:rPr>
                <w:rFonts w:cs="宋体"/>
                <w:color w:val="000000"/>
                <w:spacing w:val="10"/>
              </w:rPr>
            </w:pPr>
            <w:r>
              <w:rPr>
                <w:rFonts w:hint="eastAsia" w:cs="宋体"/>
                <w:color w:val="000000"/>
                <w:spacing w:val="10"/>
              </w:rPr>
              <w:t>现行售后服务的主要内容：（可附宣传材料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280" w:type="dxa"/>
          </w:tcPr>
          <w:p>
            <w:pPr>
              <w:ind w:firstLine="522"/>
              <w:rPr>
                <w:b/>
                <w:bCs/>
                <w:color w:val="000000"/>
                <w:spacing w:val="10"/>
                <w:sz w:val="24"/>
              </w:rPr>
            </w:pPr>
            <w:r>
              <w:rPr>
                <w:rFonts w:hint="eastAsia" w:cs="宋体"/>
                <w:b/>
                <w:color w:val="000000"/>
                <w:spacing w:val="10"/>
                <w:sz w:val="24"/>
              </w:rPr>
              <w:t>报名单位</w:t>
            </w:r>
            <w:r>
              <w:rPr>
                <w:rFonts w:hint="eastAsia" w:cs="宋体"/>
                <w:b/>
                <w:bCs/>
                <w:color w:val="000000"/>
                <w:spacing w:val="10"/>
                <w:sz w:val="24"/>
              </w:rPr>
              <w:t>（电话、地址、联系人）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2" w:hRule="atLeast"/>
          <w:jc w:val="center"/>
        </w:trPr>
        <w:tc>
          <w:tcPr>
            <w:tcW w:w="8280" w:type="dxa"/>
          </w:tcPr>
          <w:p>
            <w:pPr>
              <w:ind w:firstLine="520"/>
              <w:rPr>
                <w:color w:val="000000"/>
                <w:spacing w:val="10"/>
                <w:sz w:val="24"/>
              </w:rPr>
            </w:pPr>
            <w:r>
              <w:rPr>
                <w:rFonts w:hint="eastAsia" w:cs="宋体"/>
                <w:color w:val="000000"/>
                <w:spacing w:val="10"/>
                <w:sz w:val="24"/>
              </w:rPr>
              <w:t>现行售后服务的主要内容：（可附宣传材料）</w:t>
            </w:r>
          </w:p>
          <w:p>
            <w:pPr>
              <w:ind w:firstLine="520"/>
              <w:rPr>
                <w:color w:val="000000"/>
                <w:spacing w:val="10"/>
                <w:sz w:val="24"/>
              </w:rPr>
            </w:pPr>
          </w:p>
          <w:p>
            <w:pPr>
              <w:ind w:firstLine="520"/>
              <w:rPr>
                <w:color w:val="000000"/>
                <w:spacing w:val="10"/>
                <w:sz w:val="24"/>
              </w:rPr>
            </w:pPr>
          </w:p>
          <w:p>
            <w:pPr>
              <w:ind w:firstLine="520"/>
              <w:rPr>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3" w:hRule="atLeast"/>
          <w:jc w:val="center"/>
        </w:trPr>
        <w:tc>
          <w:tcPr>
            <w:tcW w:w="8280" w:type="dxa"/>
          </w:tcPr>
          <w:p>
            <w:pPr>
              <w:ind w:firstLine="522"/>
              <w:rPr>
                <w:color w:val="000000"/>
                <w:spacing w:val="10"/>
                <w:sz w:val="24"/>
              </w:rPr>
            </w:pPr>
            <w:r>
              <w:rPr>
                <w:rFonts w:hint="eastAsia" w:cs="宋体"/>
                <w:b/>
                <w:bCs/>
                <w:color w:val="000000"/>
                <w:spacing w:val="10"/>
                <w:sz w:val="24"/>
              </w:rPr>
              <w:t>售后服务人员简历：</w:t>
            </w:r>
            <w:r>
              <w:rPr>
                <w:rFonts w:hint="eastAsia" w:cs="宋体"/>
                <w:color w:val="000000"/>
                <w:spacing w:val="10"/>
                <w:sz w:val="24"/>
              </w:rPr>
              <w:t>（姓名、性别、年龄、身份证号、学历、专业、联系电话及相关项目的售后服务工作经历）</w:t>
            </w:r>
          </w:p>
        </w:tc>
      </w:tr>
    </w:tbl>
    <w:p>
      <w:pPr>
        <w:ind w:firstLine="1040" w:firstLineChars="400"/>
        <w:rPr>
          <w:color w:val="000000"/>
          <w:spacing w:val="10"/>
          <w:sz w:val="24"/>
        </w:rPr>
      </w:pPr>
      <w:r>
        <w:rPr>
          <w:rFonts w:hint="eastAsia" w:cs="宋体"/>
          <w:color w:val="000000"/>
          <w:spacing w:val="10"/>
          <w:sz w:val="24"/>
        </w:rPr>
        <w:t>特此承诺！</w:t>
      </w:r>
    </w:p>
    <w:p>
      <w:pPr>
        <w:ind w:firstLine="1040" w:firstLineChars="400"/>
        <w:rPr>
          <w:color w:val="000000"/>
          <w:spacing w:val="10"/>
          <w:sz w:val="24"/>
        </w:rPr>
      </w:pPr>
    </w:p>
    <w:p>
      <w:pPr>
        <w:ind w:firstLine="520"/>
        <w:rPr>
          <w:color w:val="000000"/>
          <w:spacing w:val="10"/>
          <w:sz w:val="24"/>
        </w:rPr>
      </w:pPr>
      <w:r>
        <w:rPr>
          <w:rFonts w:hint="eastAsia" w:cs="宋体"/>
          <w:color w:val="000000"/>
          <w:spacing w:val="10"/>
          <w:sz w:val="24"/>
        </w:rPr>
        <w:t xml:space="preserve">   承诺方授权代表签字：</w:t>
      </w:r>
      <w:r>
        <w:rPr>
          <w:color w:val="000000"/>
          <w:spacing w:val="10"/>
          <w:sz w:val="24"/>
        </w:rPr>
        <w:t xml:space="preserve">               </w:t>
      </w:r>
    </w:p>
    <w:p>
      <w:pPr>
        <w:ind w:firstLine="520"/>
        <w:rPr>
          <w:color w:val="000000"/>
          <w:spacing w:val="10"/>
          <w:sz w:val="24"/>
        </w:rPr>
      </w:pPr>
      <w:r>
        <w:rPr>
          <w:rFonts w:hint="eastAsia" w:cs="宋体"/>
          <w:color w:val="000000"/>
          <w:spacing w:val="10"/>
          <w:sz w:val="24"/>
        </w:rPr>
        <w:t xml:space="preserve">   职务：</w:t>
      </w:r>
      <w:r>
        <w:rPr>
          <w:color w:val="000000"/>
          <w:spacing w:val="10"/>
          <w:sz w:val="24"/>
        </w:rPr>
        <w:t xml:space="preserve">                            </w:t>
      </w:r>
    </w:p>
    <w:p>
      <w:pPr>
        <w:ind w:firstLine="520"/>
        <w:rPr>
          <w:color w:val="000000"/>
          <w:spacing w:val="10"/>
          <w:sz w:val="24"/>
        </w:rPr>
      </w:pPr>
      <w:r>
        <w:rPr>
          <w:rFonts w:hint="eastAsia" w:cs="宋体"/>
          <w:color w:val="000000"/>
          <w:spacing w:val="10"/>
          <w:sz w:val="24"/>
        </w:rPr>
        <w:t xml:space="preserve">   承诺方名称（公章）：</w:t>
      </w:r>
      <w:r>
        <w:rPr>
          <w:color w:val="000000"/>
          <w:spacing w:val="10"/>
          <w:sz w:val="24"/>
        </w:rPr>
        <w:t xml:space="preserve">            </w:t>
      </w:r>
    </w:p>
    <w:p>
      <w:pPr>
        <w:ind w:firstLine="420"/>
        <w:rPr>
          <w:rFonts w:cs="宋体"/>
          <w:color w:val="000000"/>
          <w:spacing w:val="10"/>
          <w:sz w:val="24"/>
        </w:rPr>
      </w:pPr>
      <w:r>
        <w:rPr>
          <w:color w:val="000000"/>
        </w:rPr>
        <w:t xml:space="preserve">                         </w:t>
      </w:r>
      <w:r>
        <w:rPr>
          <w:rFonts w:hint="eastAsia"/>
          <w:color w:val="000000"/>
        </w:rPr>
        <w:t xml:space="preserve">                            </w:t>
      </w:r>
      <w:r>
        <w:rPr>
          <w:color w:val="000000"/>
        </w:rPr>
        <w:t xml:space="preserve"> </w:t>
      </w:r>
      <w:r>
        <w:rPr>
          <w:rFonts w:hint="eastAsia" w:cs="宋体"/>
          <w:color w:val="000000"/>
          <w:spacing w:val="10"/>
          <w:sz w:val="24"/>
        </w:rPr>
        <w:t>日期：</w:t>
      </w:r>
      <w:r>
        <w:rPr>
          <w:color w:val="000000"/>
          <w:spacing w:val="10"/>
          <w:sz w:val="24"/>
        </w:rPr>
        <w:t xml:space="preserve">    </w:t>
      </w:r>
      <w:r>
        <w:rPr>
          <w:rFonts w:hint="eastAsia" w:cs="宋体"/>
          <w:color w:val="000000"/>
          <w:spacing w:val="10"/>
          <w:sz w:val="24"/>
        </w:rPr>
        <w:t>年</w:t>
      </w:r>
      <w:r>
        <w:rPr>
          <w:color w:val="000000"/>
          <w:spacing w:val="10"/>
          <w:sz w:val="24"/>
        </w:rPr>
        <w:t xml:space="preserve">   </w:t>
      </w:r>
      <w:r>
        <w:rPr>
          <w:rFonts w:hint="eastAsia" w:cs="宋体"/>
          <w:color w:val="000000"/>
          <w:spacing w:val="10"/>
          <w:sz w:val="24"/>
        </w:rPr>
        <w:t>月</w:t>
      </w:r>
      <w:r>
        <w:rPr>
          <w:color w:val="000000"/>
          <w:spacing w:val="10"/>
          <w:sz w:val="24"/>
        </w:rPr>
        <w:t xml:space="preserve">    </w:t>
      </w:r>
      <w:r>
        <w:rPr>
          <w:rFonts w:hint="eastAsia" w:cs="宋体"/>
          <w:color w:val="000000"/>
          <w:spacing w:val="10"/>
          <w:sz w:val="24"/>
        </w:rPr>
        <w:t>日</w:t>
      </w:r>
    </w:p>
    <w:p>
      <w:pPr>
        <w:ind w:firstLine="520"/>
        <w:rPr>
          <w:rFonts w:cs="宋体"/>
          <w:color w:val="000000"/>
          <w:spacing w:val="10"/>
          <w:sz w:val="24"/>
        </w:rPr>
      </w:pPr>
    </w:p>
    <w:p>
      <w:pPr>
        <w:ind w:firstLine="520"/>
        <w:rPr>
          <w:rFonts w:cs="宋体"/>
          <w:color w:val="000000"/>
          <w:spacing w:val="10"/>
          <w:sz w:val="24"/>
        </w:rPr>
      </w:pPr>
    </w:p>
    <w:p>
      <w:pPr>
        <w:jc w:val="left"/>
        <w:rPr>
          <w:rFonts w:ascii="仿宋" w:hAnsi="仿宋" w:eastAsia="仿宋"/>
          <w:b/>
          <w:color w:val="000000"/>
          <w:spacing w:val="10"/>
          <w:sz w:val="28"/>
          <w:szCs w:val="28"/>
        </w:rPr>
      </w:pPr>
      <w:r>
        <w:rPr>
          <w:rFonts w:hint="eastAsia" w:ascii="仿宋" w:hAnsi="仿宋" w:eastAsia="仿宋" w:cs="宋体"/>
          <w:b/>
          <w:color w:val="000000"/>
          <w:spacing w:val="10"/>
          <w:sz w:val="28"/>
          <w:szCs w:val="28"/>
        </w:rPr>
        <w:t>附件5</w:t>
      </w:r>
    </w:p>
    <w:p>
      <w:pPr>
        <w:pStyle w:val="3"/>
        <w:spacing w:before="100" w:beforeAutospacing="1" w:afterLines="200"/>
        <w:ind w:firstLine="683"/>
        <w:rPr>
          <w:rFonts w:ascii="仿宋" w:hAnsi="仿宋" w:eastAsia="仿宋"/>
          <w:color w:val="000000"/>
          <w:spacing w:val="10"/>
        </w:rPr>
      </w:pPr>
      <w:bookmarkStart w:id="13" w:name="_Toc429495380"/>
      <w:bookmarkStart w:id="14" w:name="_Toc258923314"/>
      <w:bookmarkStart w:id="15" w:name="_Toc341708668"/>
      <w:r>
        <w:rPr>
          <w:rFonts w:hint="eastAsia" w:ascii="仿宋" w:hAnsi="仿宋" w:eastAsia="仿宋" w:cs="宋体"/>
          <w:color w:val="000000"/>
          <w:spacing w:val="10"/>
        </w:rPr>
        <w:t>公司业绩一览表</w:t>
      </w:r>
      <w:bookmarkEnd w:id="13"/>
      <w:bookmarkEnd w:id="14"/>
      <w:bookmarkEnd w:id="15"/>
    </w:p>
    <w:p>
      <w:pPr>
        <w:ind w:firstLine="480"/>
        <w:jc w:val="center"/>
        <w:rPr>
          <w:rFonts w:ascii="仿宋" w:hAnsi="仿宋" w:eastAsia="仿宋"/>
          <w:color w:val="000000"/>
          <w:sz w:val="24"/>
        </w:rPr>
      </w:pPr>
      <w:r>
        <w:rPr>
          <w:rFonts w:hint="eastAsia" w:ascii="仿宋" w:hAnsi="仿宋" w:eastAsia="仿宋" w:cs="宋体"/>
          <w:color w:val="000000"/>
          <w:sz w:val="24"/>
        </w:rPr>
        <w:t>（后附中标通知书及合同复印件）</w:t>
      </w:r>
    </w:p>
    <w:tbl>
      <w:tblPr>
        <w:tblStyle w:val="23"/>
        <w:tblW w:w="8925" w:type="dxa"/>
        <w:jc w:val="center"/>
        <w:tblInd w:w="0" w:type="dxa"/>
        <w:tblLayout w:type="fixed"/>
        <w:tblCellMar>
          <w:top w:w="0" w:type="dxa"/>
          <w:left w:w="108" w:type="dxa"/>
          <w:bottom w:w="0" w:type="dxa"/>
          <w:right w:w="108" w:type="dxa"/>
        </w:tblCellMar>
      </w:tblPr>
      <w:tblGrid>
        <w:gridCol w:w="900"/>
        <w:gridCol w:w="1620"/>
        <w:gridCol w:w="1620"/>
        <w:gridCol w:w="1980"/>
        <w:gridCol w:w="1440"/>
        <w:gridCol w:w="1365"/>
      </w:tblGrid>
      <w:tr>
        <w:tblPrEx>
          <w:tblLayout w:type="fixed"/>
          <w:tblCellMar>
            <w:top w:w="0" w:type="dxa"/>
            <w:left w:w="108" w:type="dxa"/>
            <w:bottom w:w="0" w:type="dxa"/>
            <w:right w:w="108" w:type="dxa"/>
          </w:tblCellMar>
        </w:tblPrEx>
        <w:trPr>
          <w:trHeight w:val="622"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pacing w:val="10"/>
                <w:sz w:val="24"/>
              </w:rPr>
            </w:pPr>
            <w:r>
              <w:rPr>
                <w:rFonts w:hint="eastAsia" w:ascii="仿宋" w:hAnsi="仿宋" w:eastAsia="仿宋" w:cs="宋体"/>
                <w:color w:val="000000"/>
                <w:spacing w:val="10"/>
                <w:sz w:val="24"/>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pacing w:val="10"/>
                <w:sz w:val="24"/>
              </w:rPr>
            </w:pPr>
            <w:r>
              <w:rPr>
                <w:rFonts w:hint="eastAsia" w:ascii="仿宋" w:hAnsi="仿宋" w:eastAsia="仿宋" w:cs="宋体"/>
                <w:color w:val="000000"/>
                <w:spacing w:val="10"/>
                <w:sz w:val="24"/>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pacing w:val="10"/>
                <w:sz w:val="24"/>
              </w:rPr>
            </w:pPr>
            <w:r>
              <w:rPr>
                <w:rFonts w:hint="eastAsia" w:ascii="仿宋" w:hAnsi="仿宋" w:eastAsia="仿宋" w:cs="宋体"/>
                <w:color w:val="000000"/>
                <w:spacing w:val="10"/>
                <w:sz w:val="24"/>
              </w:rPr>
              <w:t>使用单位</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pacing w:val="10"/>
                <w:sz w:val="24"/>
              </w:rPr>
            </w:pPr>
            <w:r>
              <w:rPr>
                <w:rFonts w:hint="eastAsia" w:ascii="仿宋" w:hAnsi="仿宋" w:eastAsia="仿宋" w:cs="宋体"/>
                <w:color w:val="000000"/>
                <w:spacing w:val="10"/>
                <w:sz w:val="24"/>
              </w:rPr>
              <w:t>使用单位电话</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pacing w:val="10"/>
                <w:sz w:val="24"/>
              </w:rPr>
            </w:pPr>
            <w:r>
              <w:rPr>
                <w:rFonts w:hint="eastAsia" w:ascii="仿宋" w:hAnsi="仿宋" w:eastAsia="仿宋" w:cs="宋体"/>
                <w:color w:val="000000"/>
                <w:spacing w:val="10"/>
                <w:sz w:val="24"/>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pacing w:val="10"/>
                <w:sz w:val="24"/>
              </w:rPr>
            </w:pPr>
            <w:r>
              <w:rPr>
                <w:rFonts w:hint="eastAsia" w:ascii="仿宋" w:hAnsi="仿宋" w:eastAsia="仿宋" w:cs="宋体"/>
                <w:color w:val="000000"/>
                <w:spacing w:val="10"/>
                <w:sz w:val="24"/>
              </w:rPr>
              <w:t>签订日期</w:t>
            </w:r>
          </w:p>
        </w:tc>
      </w:tr>
      <w:tr>
        <w:tblPrEx>
          <w:tblLayout w:type="fixed"/>
          <w:tblCellMar>
            <w:top w:w="0" w:type="dxa"/>
            <w:left w:w="108" w:type="dxa"/>
            <w:bottom w:w="0" w:type="dxa"/>
            <w:right w:w="108" w:type="dxa"/>
          </w:tblCellMar>
        </w:tblPrEx>
        <w:trPr>
          <w:trHeight w:val="580" w:hRule="atLeast"/>
          <w:jc w:val="center"/>
        </w:trPr>
        <w:tc>
          <w:tcPr>
            <w:tcW w:w="90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98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44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365"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r>
      <w:tr>
        <w:tblPrEx>
          <w:tblLayout w:type="fixed"/>
          <w:tblCellMar>
            <w:top w:w="0" w:type="dxa"/>
            <w:left w:w="108" w:type="dxa"/>
            <w:bottom w:w="0" w:type="dxa"/>
            <w:right w:w="108" w:type="dxa"/>
          </w:tblCellMar>
        </w:tblPrEx>
        <w:trPr>
          <w:trHeight w:val="669" w:hRule="atLeast"/>
          <w:jc w:val="center"/>
        </w:trPr>
        <w:tc>
          <w:tcPr>
            <w:tcW w:w="90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98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44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365"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r>
      <w:tr>
        <w:tblPrEx>
          <w:tblLayout w:type="fixed"/>
          <w:tblCellMar>
            <w:top w:w="0" w:type="dxa"/>
            <w:left w:w="108" w:type="dxa"/>
            <w:bottom w:w="0" w:type="dxa"/>
            <w:right w:w="108" w:type="dxa"/>
          </w:tblCellMar>
        </w:tblPrEx>
        <w:trPr>
          <w:trHeight w:val="562" w:hRule="atLeast"/>
          <w:jc w:val="center"/>
        </w:trPr>
        <w:tc>
          <w:tcPr>
            <w:tcW w:w="90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98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44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365"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r>
      <w:tr>
        <w:tblPrEx>
          <w:tblLayout w:type="fixed"/>
          <w:tblCellMar>
            <w:top w:w="0" w:type="dxa"/>
            <w:left w:w="108" w:type="dxa"/>
            <w:bottom w:w="0" w:type="dxa"/>
            <w:right w:w="108" w:type="dxa"/>
          </w:tblCellMar>
        </w:tblPrEx>
        <w:trPr>
          <w:trHeight w:val="559" w:hRule="atLeast"/>
          <w:jc w:val="center"/>
        </w:trPr>
        <w:tc>
          <w:tcPr>
            <w:tcW w:w="90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98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44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365"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r>
      <w:tr>
        <w:tblPrEx>
          <w:tblLayout w:type="fixed"/>
          <w:tblCellMar>
            <w:top w:w="0" w:type="dxa"/>
            <w:left w:w="108" w:type="dxa"/>
            <w:bottom w:w="0" w:type="dxa"/>
            <w:right w:w="108" w:type="dxa"/>
          </w:tblCellMar>
        </w:tblPrEx>
        <w:trPr>
          <w:trHeight w:val="564" w:hRule="atLeast"/>
          <w:jc w:val="center"/>
        </w:trPr>
        <w:tc>
          <w:tcPr>
            <w:tcW w:w="90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98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44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365"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r>
      <w:tr>
        <w:tblPrEx>
          <w:tblLayout w:type="fixed"/>
          <w:tblCellMar>
            <w:top w:w="0" w:type="dxa"/>
            <w:left w:w="108" w:type="dxa"/>
            <w:bottom w:w="0" w:type="dxa"/>
            <w:right w:w="108" w:type="dxa"/>
          </w:tblCellMar>
        </w:tblPrEx>
        <w:trPr>
          <w:trHeight w:val="700" w:hRule="atLeast"/>
          <w:jc w:val="center"/>
        </w:trPr>
        <w:tc>
          <w:tcPr>
            <w:tcW w:w="90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98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44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365"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r>
      <w:tr>
        <w:tblPrEx>
          <w:tblLayout w:type="fixed"/>
          <w:tblCellMar>
            <w:top w:w="0" w:type="dxa"/>
            <w:left w:w="108" w:type="dxa"/>
            <w:bottom w:w="0" w:type="dxa"/>
            <w:right w:w="108" w:type="dxa"/>
          </w:tblCellMar>
        </w:tblPrEx>
        <w:trPr>
          <w:trHeight w:val="536" w:hRule="atLeast"/>
          <w:jc w:val="center"/>
        </w:trPr>
        <w:tc>
          <w:tcPr>
            <w:tcW w:w="90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98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44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365"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r>
      <w:tr>
        <w:tblPrEx>
          <w:tblLayout w:type="fixed"/>
          <w:tblCellMar>
            <w:top w:w="0" w:type="dxa"/>
            <w:left w:w="108" w:type="dxa"/>
            <w:bottom w:w="0" w:type="dxa"/>
            <w:right w:w="108" w:type="dxa"/>
          </w:tblCellMar>
        </w:tblPrEx>
        <w:trPr>
          <w:trHeight w:val="558" w:hRule="atLeast"/>
          <w:jc w:val="center"/>
        </w:trPr>
        <w:tc>
          <w:tcPr>
            <w:tcW w:w="90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62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98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440"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c>
          <w:tcPr>
            <w:tcW w:w="1365" w:type="dxa"/>
            <w:tcBorders>
              <w:top w:val="single" w:color="auto" w:sz="4" w:space="0"/>
              <w:left w:val="single" w:color="auto" w:sz="4" w:space="0"/>
              <w:bottom w:val="single" w:color="auto" w:sz="4" w:space="0"/>
              <w:right w:val="single" w:color="auto" w:sz="4" w:space="0"/>
            </w:tcBorders>
          </w:tcPr>
          <w:p>
            <w:pPr>
              <w:ind w:firstLine="460"/>
              <w:rPr>
                <w:rFonts w:ascii="仿宋" w:hAnsi="仿宋" w:eastAsia="仿宋"/>
                <w:color w:val="000000"/>
                <w:spacing w:val="10"/>
              </w:rPr>
            </w:pPr>
          </w:p>
        </w:tc>
      </w:tr>
    </w:tbl>
    <w:p>
      <w:pPr>
        <w:ind w:firstLine="602"/>
        <w:rPr>
          <w:rFonts w:ascii="仿宋" w:hAnsi="仿宋" w:eastAsia="仿宋"/>
          <w:b/>
          <w:bCs/>
          <w:color w:val="000000"/>
          <w:spacing w:val="10"/>
          <w:sz w:val="28"/>
          <w:szCs w:val="28"/>
        </w:rPr>
      </w:pPr>
    </w:p>
    <w:p>
      <w:pPr>
        <w:ind w:firstLine="520"/>
        <w:rPr>
          <w:rFonts w:ascii="仿宋" w:hAnsi="仿宋" w:eastAsia="仿宋"/>
          <w:color w:val="000000"/>
          <w:spacing w:val="10"/>
          <w:sz w:val="24"/>
        </w:rPr>
      </w:pPr>
      <w:r>
        <w:rPr>
          <w:rFonts w:hint="eastAsia" w:ascii="仿宋" w:hAnsi="仿宋" w:eastAsia="仿宋" w:cs="宋体"/>
          <w:color w:val="000000"/>
          <w:spacing w:val="10"/>
          <w:sz w:val="24"/>
        </w:rPr>
        <w:t>报名单位名称（盖章）：</w:t>
      </w:r>
    </w:p>
    <w:p>
      <w:pPr>
        <w:ind w:firstLine="520"/>
        <w:rPr>
          <w:rFonts w:ascii="仿宋" w:hAnsi="仿宋" w:eastAsia="仿宋"/>
          <w:color w:val="000000"/>
          <w:spacing w:val="10"/>
          <w:sz w:val="24"/>
        </w:rPr>
      </w:pPr>
    </w:p>
    <w:p>
      <w:pPr>
        <w:ind w:firstLine="520"/>
        <w:rPr>
          <w:rFonts w:ascii="仿宋" w:hAnsi="仿宋" w:eastAsia="仿宋"/>
          <w:color w:val="000000"/>
          <w:spacing w:val="10"/>
          <w:sz w:val="24"/>
        </w:rPr>
      </w:pPr>
      <w:r>
        <w:rPr>
          <w:rFonts w:hint="eastAsia" w:ascii="仿宋" w:hAnsi="仿宋" w:eastAsia="仿宋" w:cs="宋体"/>
          <w:color w:val="000000"/>
          <w:spacing w:val="10"/>
          <w:sz w:val="24"/>
        </w:rPr>
        <w:t>法定代表人或授权代表人（签字或印章）：</w:t>
      </w:r>
    </w:p>
    <w:p>
      <w:pPr>
        <w:snapToGrid w:val="0"/>
        <w:ind w:firstLine="520"/>
        <w:rPr>
          <w:rFonts w:ascii="仿宋" w:hAnsi="仿宋" w:eastAsia="仿宋"/>
          <w:color w:val="000000"/>
          <w:spacing w:val="10"/>
          <w:sz w:val="24"/>
        </w:rPr>
      </w:pPr>
    </w:p>
    <w:p>
      <w:pPr>
        <w:ind w:firstLine="520"/>
        <w:rPr>
          <w:rFonts w:ascii="仿宋" w:hAnsi="仿宋" w:eastAsia="仿宋" w:cs="宋体"/>
          <w:color w:val="000000"/>
          <w:spacing w:val="10"/>
          <w:sz w:val="24"/>
        </w:rPr>
      </w:pPr>
      <w:r>
        <w:rPr>
          <w:rFonts w:ascii="仿宋" w:hAnsi="仿宋" w:eastAsia="仿宋"/>
          <w:color w:val="000000"/>
          <w:spacing w:val="10"/>
          <w:sz w:val="24"/>
        </w:rPr>
        <w:t xml:space="preserve">     </w:t>
      </w:r>
      <w:r>
        <w:rPr>
          <w:rFonts w:hint="eastAsia" w:ascii="仿宋" w:hAnsi="仿宋" w:eastAsia="仿宋" w:cs="宋体"/>
          <w:color w:val="000000"/>
          <w:spacing w:val="10"/>
          <w:sz w:val="24"/>
        </w:rPr>
        <w:t>年</w:t>
      </w:r>
      <w:r>
        <w:rPr>
          <w:rFonts w:ascii="仿宋" w:hAnsi="仿宋" w:eastAsia="仿宋"/>
          <w:color w:val="000000"/>
          <w:spacing w:val="10"/>
          <w:sz w:val="24"/>
        </w:rPr>
        <w:t xml:space="preserve">     </w:t>
      </w:r>
      <w:r>
        <w:rPr>
          <w:rFonts w:hint="eastAsia" w:ascii="仿宋" w:hAnsi="仿宋" w:eastAsia="仿宋" w:cs="宋体"/>
          <w:color w:val="000000"/>
          <w:spacing w:val="10"/>
          <w:sz w:val="24"/>
        </w:rPr>
        <w:t>月</w:t>
      </w:r>
      <w:r>
        <w:rPr>
          <w:rFonts w:ascii="仿宋" w:hAnsi="仿宋" w:eastAsia="仿宋"/>
          <w:color w:val="000000"/>
          <w:spacing w:val="10"/>
          <w:sz w:val="24"/>
        </w:rPr>
        <w:t xml:space="preserve">      </w:t>
      </w:r>
      <w:r>
        <w:rPr>
          <w:rFonts w:hint="eastAsia" w:ascii="仿宋" w:hAnsi="仿宋" w:eastAsia="仿宋" w:cs="宋体"/>
          <w:color w:val="000000"/>
          <w:spacing w:val="10"/>
          <w:sz w:val="24"/>
        </w:rPr>
        <w:t>日</w:t>
      </w:r>
    </w:p>
    <w:p>
      <w:pPr>
        <w:ind w:firstLine="520"/>
        <w:rPr>
          <w:rFonts w:ascii="仿宋" w:hAnsi="仿宋" w:eastAsia="仿宋" w:cs="宋体"/>
          <w:color w:val="000000"/>
          <w:spacing w:val="10"/>
          <w:sz w:val="24"/>
        </w:rPr>
      </w:pPr>
    </w:p>
    <w:p>
      <w:pPr>
        <w:ind w:firstLine="520"/>
        <w:rPr>
          <w:rFonts w:ascii="仿宋" w:hAnsi="仿宋" w:eastAsia="仿宋" w:cs="宋体"/>
          <w:color w:val="000000"/>
          <w:spacing w:val="10"/>
          <w:sz w:val="24"/>
        </w:rPr>
      </w:pPr>
    </w:p>
    <w:p>
      <w:pPr>
        <w:ind w:firstLine="520"/>
        <w:rPr>
          <w:rFonts w:ascii="仿宋" w:hAnsi="仿宋" w:eastAsia="仿宋" w:cs="宋体"/>
          <w:color w:val="000000"/>
          <w:spacing w:val="10"/>
          <w:sz w:val="24"/>
        </w:rPr>
      </w:pPr>
    </w:p>
    <w:p>
      <w:pPr>
        <w:ind w:firstLine="520"/>
        <w:rPr>
          <w:rFonts w:ascii="仿宋" w:hAnsi="仿宋" w:eastAsia="仿宋" w:cs="宋体"/>
          <w:color w:val="000000"/>
          <w:spacing w:val="10"/>
          <w:sz w:val="24"/>
        </w:rPr>
      </w:pPr>
    </w:p>
    <w:p>
      <w:pPr>
        <w:ind w:firstLine="520"/>
        <w:rPr>
          <w:rFonts w:ascii="仿宋" w:hAnsi="仿宋" w:eastAsia="仿宋" w:cs="宋体"/>
          <w:color w:val="000000"/>
          <w:spacing w:val="10"/>
          <w:sz w:val="24"/>
        </w:rPr>
      </w:pPr>
    </w:p>
    <w:p>
      <w:pPr>
        <w:ind w:firstLine="520"/>
        <w:rPr>
          <w:rFonts w:ascii="仿宋" w:hAnsi="仿宋" w:eastAsia="仿宋" w:cs="宋体"/>
          <w:color w:val="000000"/>
          <w:spacing w:val="10"/>
          <w:sz w:val="24"/>
        </w:rPr>
      </w:pPr>
    </w:p>
    <w:p>
      <w:pPr>
        <w:ind w:firstLine="420"/>
        <w:textAlignment w:val="baseline"/>
        <w:rPr>
          <w:rFonts w:ascii="仿宋" w:hAnsi="仿宋" w:eastAsia="仿宋" w:cs="宋体"/>
          <w:b/>
          <w:color w:val="000000"/>
          <w:sz w:val="30"/>
          <w:szCs w:val="30"/>
        </w:rPr>
      </w:pPr>
    </w:p>
    <w:p>
      <w:pPr>
        <w:ind w:firstLine="420"/>
        <w:textAlignment w:val="baseline"/>
        <w:rPr>
          <w:rFonts w:ascii="仿宋" w:hAnsi="仿宋" w:eastAsia="仿宋" w:cs="宋体"/>
          <w:b/>
          <w:color w:val="000000"/>
          <w:sz w:val="30"/>
          <w:szCs w:val="30"/>
        </w:rPr>
      </w:pPr>
    </w:p>
    <w:p>
      <w:pPr>
        <w:ind w:firstLine="420"/>
        <w:textAlignment w:val="baseline"/>
        <w:rPr>
          <w:rFonts w:ascii="仿宋" w:hAnsi="仿宋" w:eastAsia="仿宋" w:cs="宋体"/>
          <w:b/>
          <w:color w:val="000000"/>
          <w:sz w:val="30"/>
          <w:szCs w:val="30"/>
        </w:rPr>
      </w:pPr>
    </w:p>
    <w:p>
      <w:pPr>
        <w:ind w:firstLine="420"/>
        <w:textAlignment w:val="baseline"/>
        <w:rPr>
          <w:rFonts w:ascii="仿宋" w:hAnsi="仿宋" w:eastAsia="仿宋" w:cs="宋体"/>
          <w:b/>
          <w:color w:val="000000"/>
          <w:sz w:val="30"/>
          <w:szCs w:val="30"/>
        </w:rPr>
      </w:pPr>
    </w:p>
    <w:p>
      <w:pPr>
        <w:ind w:firstLine="420"/>
        <w:textAlignment w:val="baseline"/>
        <w:rPr>
          <w:rFonts w:ascii="仿宋" w:hAnsi="仿宋" w:eastAsia="仿宋" w:cs="宋体"/>
          <w:b/>
          <w:color w:val="000000"/>
          <w:sz w:val="30"/>
          <w:szCs w:val="30"/>
        </w:rPr>
      </w:pPr>
    </w:p>
    <w:p>
      <w:pPr>
        <w:pStyle w:val="19"/>
        <w:spacing w:line="390" w:lineRule="atLeast"/>
        <w:rPr>
          <w:rFonts w:ascii="仿宋" w:hAnsi="仿宋" w:eastAsia="仿宋" w:cs="宋体"/>
          <w:b/>
          <w:color w:val="000000"/>
          <w:sz w:val="30"/>
          <w:szCs w:val="30"/>
        </w:rPr>
      </w:pPr>
    </w:p>
    <w:p>
      <w:pPr>
        <w:pStyle w:val="19"/>
        <w:spacing w:line="390" w:lineRule="atLeast"/>
        <w:rPr>
          <w:rFonts w:ascii="仿宋" w:hAnsi="仿宋" w:eastAsia="仿宋" w:cs="宋体"/>
          <w:b/>
          <w:color w:val="000000"/>
          <w:sz w:val="30"/>
          <w:szCs w:val="30"/>
        </w:rPr>
      </w:pPr>
      <w:r>
        <w:rPr>
          <w:rFonts w:hint="eastAsia" w:ascii="仿宋" w:hAnsi="仿宋" w:eastAsia="仿宋" w:cs="宋体"/>
          <w:b/>
          <w:color w:val="000000"/>
          <w:sz w:val="30"/>
          <w:szCs w:val="30"/>
        </w:rPr>
        <w:t>附件6</w:t>
      </w:r>
    </w:p>
    <w:p>
      <w:pPr>
        <w:pStyle w:val="19"/>
        <w:spacing w:line="390" w:lineRule="atLeast"/>
        <w:rPr>
          <w:rFonts w:ascii="仿宋" w:hAnsi="仿宋" w:eastAsia="仿宋"/>
          <w:color w:val="000000"/>
        </w:rPr>
      </w:pPr>
      <w:r>
        <w:rPr>
          <w:rFonts w:ascii="仿宋" w:hAnsi="仿宋" w:eastAsia="仿宋"/>
          <w:b/>
          <w:color w:val="000000"/>
          <w:sz w:val="30"/>
          <w:szCs w:val="30"/>
        </w:rPr>
        <w:t xml:space="preserve"> </w:t>
      </w:r>
      <w:r>
        <w:rPr>
          <w:rFonts w:ascii="仿宋" w:hAnsi="仿宋" w:eastAsia="仿宋"/>
          <w:color w:val="000000"/>
        </w:rPr>
        <w:t xml:space="preserve"> </w:t>
      </w:r>
      <w:r>
        <w:rPr>
          <w:rFonts w:hint="eastAsia" w:ascii="仿宋" w:hAnsi="仿宋" w:eastAsia="仿宋"/>
          <w:color w:val="000000"/>
        </w:rPr>
        <w:t xml:space="preserve">                        </w:t>
      </w:r>
      <w:r>
        <w:rPr>
          <w:rFonts w:hint="eastAsia" w:ascii="ˎ̥" w:hAnsi="ˎ̥"/>
          <w:b/>
          <w:color w:val="333333"/>
          <w:sz w:val="36"/>
          <w:szCs w:val="36"/>
        </w:rPr>
        <w:t>危险化学品供货协议</w:t>
      </w:r>
    </w:p>
    <w:p>
      <w:pPr>
        <w:pStyle w:val="19"/>
        <w:spacing w:line="320" w:lineRule="atLeast"/>
        <w:rPr>
          <w:rFonts w:hint="eastAsia" w:ascii="ˎ̥" w:hAnsi="ˎ̥"/>
          <w:color w:val="333333"/>
          <w:sz w:val="28"/>
          <w:szCs w:val="28"/>
        </w:rPr>
      </w:pPr>
      <w:r>
        <w:rPr>
          <w:rFonts w:ascii="ˎ̥" w:hAnsi="ˎ̥"/>
          <w:color w:val="333333"/>
          <w:sz w:val="28"/>
          <w:szCs w:val="28"/>
        </w:rPr>
        <w:t>合同编号：　</w:t>
      </w:r>
      <w:r>
        <w:rPr>
          <w:rFonts w:hint="eastAsia" w:ascii="ˎ̥" w:hAnsi="ˎ̥"/>
          <w:color w:val="333333"/>
          <w:sz w:val="28"/>
          <w:szCs w:val="28"/>
        </w:rPr>
        <w:t xml:space="preserve">                               </w:t>
      </w:r>
      <w:r>
        <w:rPr>
          <w:rFonts w:ascii="ˎ̥" w:hAnsi="ˎ̥"/>
          <w:color w:val="333333"/>
          <w:sz w:val="28"/>
          <w:szCs w:val="28"/>
        </w:rPr>
        <w:t>签约地点：</w:t>
      </w:r>
      <w:r>
        <w:rPr>
          <w:rFonts w:hint="eastAsia" w:ascii="ˎ̥" w:hAnsi="ˎ̥"/>
          <w:color w:val="333333"/>
          <w:sz w:val="28"/>
          <w:szCs w:val="28"/>
        </w:rPr>
        <w:t>兰州市</w:t>
      </w:r>
    </w:p>
    <w:p>
      <w:pPr>
        <w:pStyle w:val="19"/>
        <w:spacing w:line="280" w:lineRule="atLeast"/>
        <w:rPr>
          <w:rFonts w:hint="eastAsia" w:ascii="ˎ̥" w:hAnsi="ˎ̥"/>
          <w:color w:val="333333"/>
        </w:rPr>
      </w:pPr>
      <w:r>
        <w:t>需方（以下简称“甲方”）</w:t>
      </w:r>
      <w:r>
        <w:rPr>
          <w:rFonts w:hint="eastAsia" w:ascii="ˎ̥" w:hAnsi="ˎ̥"/>
          <w:color w:val="333333"/>
          <w:sz w:val="21"/>
          <w:szCs w:val="21"/>
        </w:rPr>
        <w:t>：</w:t>
      </w:r>
      <w:r>
        <w:rPr>
          <w:rFonts w:hint="eastAsia" w:ascii="ˎ̥" w:hAnsi="ˎ̥"/>
          <w:color w:val="333333"/>
        </w:rPr>
        <w:t>中农威特生物科技股份有限公司</w:t>
      </w:r>
    </w:p>
    <w:p>
      <w:pPr>
        <w:pStyle w:val="19"/>
        <w:spacing w:line="280" w:lineRule="atLeast"/>
      </w:pPr>
      <w:r>
        <w:t>供方（以下简称“乙方”）：</w:t>
      </w:r>
    </w:p>
    <w:p>
      <w:pPr>
        <w:pStyle w:val="19"/>
        <w:adjustRightInd w:val="0"/>
        <w:snapToGrid w:val="0"/>
        <w:spacing w:line="276" w:lineRule="auto"/>
        <w:ind w:firstLine="480" w:firstLineChars="200"/>
        <w:contextualSpacing/>
      </w:pPr>
      <w:r>
        <w:t>甲乙双方经协商一致，就甲方向乙方购买</w:t>
      </w:r>
      <w:r>
        <w:rPr>
          <w:rFonts w:hint="eastAsia"/>
        </w:rPr>
        <w:t>危险化学品</w:t>
      </w:r>
      <w:r>
        <w:t>事宜，达成以下协议,双方共同遵守：</w:t>
      </w:r>
    </w:p>
    <w:p>
      <w:pPr>
        <w:pStyle w:val="19"/>
        <w:adjustRightInd w:val="0"/>
        <w:snapToGrid w:val="0"/>
        <w:spacing w:line="276" w:lineRule="auto"/>
        <w:contextualSpacing/>
      </w:pPr>
      <w:r>
        <w:rPr>
          <w:rFonts w:hint="eastAsia"/>
        </w:rPr>
        <w:t>一</w:t>
      </w:r>
      <w:r>
        <w:t>、</w:t>
      </w:r>
      <w:r>
        <w:rPr>
          <w:rFonts w:hint="eastAsia"/>
        </w:rPr>
        <w:t>甲方需要采购的危险化学品目录：</w:t>
      </w:r>
    </w:p>
    <w:p>
      <w:pPr>
        <w:pStyle w:val="19"/>
        <w:adjustRightInd w:val="0"/>
        <w:snapToGrid w:val="0"/>
        <w:spacing w:line="276" w:lineRule="auto"/>
        <w:contextualSpacing/>
      </w:pPr>
      <w:r>
        <w:rPr>
          <w:rFonts w:hint="eastAsia"/>
        </w:rPr>
        <w:t>1、丙酮，、三氯甲烷、苯乙酸、醋酸酐。</w:t>
      </w:r>
    </w:p>
    <w:p>
      <w:pPr>
        <w:pStyle w:val="19"/>
        <w:adjustRightInd w:val="0"/>
        <w:snapToGrid w:val="0"/>
        <w:spacing w:line="276" w:lineRule="auto"/>
        <w:contextualSpacing/>
      </w:pPr>
      <w:r>
        <w:rPr>
          <w:rFonts w:hint="eastAsia"/>
        </w:rPr>
        <w:t>2、甲苯、甲基乙基酮、乙醚、哌啶。</w:t>
      </w:r>
    </w:p>
    <w:p>
      <w:pPr>
        <w:pStyle w:val="19"/>
        <w:adjustRightInd w:val="0"/>
        <w:snapToGrid w:val="0"/>
        <w:spacing w:line="276" w:lineRule="auto"/>
        <w:contextualSpacing/>
      </w:pPr>
      <w:r>
        <w:rPr>
          <w:rFonts w:hint="eastAsia"/>
        </w:rPr>
        <w:t>3、硫酸、盐酸、高锰酸钾。</w:t>
      </w:r>
    </w:p>
    <w:p>
      <w:pPr>
        <w:pStyle w:val="19"/>
        <w:adjustRightInd w:val="0"/>
        <w:snapToGrid w:val="0"/>
        <w:spacing w:line="276" w:lineRule="auto"/>
        <w:contextualSpacing/>
      </w:pPr>
      <w:r>
        <w:rPr>
          <w:rFonts w:hint="eastAsia"/>
        </w:rPr>
        <w:t>4、剧毒化学品目录下的氯化汞，乙酸铊。</w:t>
      </w:r>
    </w:p>
    <w:p>
      <w:pPr>
        <w:pStyle w:val="19"/>
        <w:adjustRightInd w:val="0"/>
        <w:snapToGrid w:val="0"/>
        <w:spacing w:line="276" w:lineRule="auto"/>
        <w:contextualSpacing/>
      </w:pPr>
      <w:r>
        <w:rPr>
          <w:rFonts w:hint="eastAsia"/>
        </w:rPr>
        <w:t>（以上目录内化学品已经过兰州市安全生产监督管理局备案）</w:t>
      </w:r>
    </w:p>
    <w:p>
      <w:pPr>
        <w:pStyle w:val="19"/>
        <w:adjustRightInd w:val="0"/>
        <w:snapToGrid w:val="0"/>
        <w:spacing w:line="276" w:lineRule="auto"/>
        <w:contextualSpacing/>
      </w:pPr>
      <w:r>
        <w:rPr>
          <w:rFonts w:hint="eastAsia"/>
        </w:rPr>
        <w:t>5、生产试验中用到的其它一些未列出的危险化学品，如易制爆化学品过氧化氢等等 。</w:t>
      </w:r>
    </w:p>
    <w:p>
      <w:pPr>
        <w:pStyle w:val="19"/>
        <w:adjustRightInd w:val="0"/>
        <w:snapToGrid w:val="0"/>
        <w:spacing w:line="276" w:lineRule="auto"/>
        <w:contextualSpacing/>
      </w:pPr>
      <w:r>
        <w:rPr>
          <w:rFonts w:hint="eastAsia"/>
        </w:rPr>
        <w:t>二</w:t>
      </w:r>
      <w:r>
        <w:t>、质量要求、技术标准</w:t>
      </w:r>
    </w:p>
    <w:p>
      <w:pPr>
        <w:pStyle w:val="19"/>
        <w:adjustRightInd w:val="0"/>
        <w:snapToGrid w:val="0"/>
        <w:spacing w:line="276" w:lineRule="auto"/>
        <w:ind w:firstLine="480" w:firstLineChars="200"/>
        <w:contextualSpacing/>
      </w:pPr>
      <w:r>
        <w:t>执行国家、地方颁发的质量标准和行业标准</w:t>
      </w:r>
      <w:r>
        <w:rPr>
          <w:rFonts w:hint="eastAsia"/>
        </w:rPr>
        <w:t>.</w:t>
      </w:r>
    </w:p>
    <w:p>
      <w:pPr>
        <w:pStyle w:val="19"/>
        <w:adjustRightInd w:val="0"/>
        <w:snapToGrid w:val="0"/>
        <w:spacing w:line="276" w:lineRule="auto"/>
        <w:contextualSpacing/>
      </w:pPr>
      <w:r>
        <w:rPr>
          <w:rFonts w:hint="eastAsia"/>
        </w:rPr>
        <w:t>三</w:t>
      </w:r>
      <w:r>
        <w:t>、</w:t>
      </w:r>
      <w:r>
        <w:rPr>
          <w:rFonts w:hint="eastAsia"/>
        </w:rPr>
        <w:t>价格、数量及包装规格</w:t>
      </w:r>
    </w:p>
    <w:p>
      <w:pPr>
        <w:pStyle w:val="19"/>
        <w:adjustRightInd w:val="0"/>
        <w:snapToGrid w:val="0"/>
        <w:spacing w:line="276" w:lineRule="auto"/>
        <w:contextualSpacing/>
      </w:pPr>
      <w:r>
        <w:rPr>
          <w:rFonts w:hint="eastAsia"/>
        </w:rPr>
        <w:t xml:space="preserve">    协议内价格遵照中农威特生物科技股份有限公司《采购管理办法》（试行）中关于危险化学品价格之规定：物料采购单价不超过同期本地物料采购单价的10%标准执行，甲方按照生产计划通知采购数量及规格。</w:t>
      </w:r>
    </w:p>
    <w:p>
      <w:pPr>
        <w:pStyle w:val="19"/>
        <w:adjustRightInd w:val="0"/>
        <w:snapToGrid w:val="0"/>
        <w:spacing w:line="276" w:lineRule="auto"/>
        <w:contextualSpacing/>
      </w:pPr>
      <w:r>
        <w:rPr>
          <w:rFonts w:hint="eastAsia"/>
        </w:rPr>
        <w:t>四</w:t>
      </w:r>
      <w:r>
        <w:t>、交货和验收</w:t>
      </w:r>
    </w:p>
    <w:p>
      <w:pPr>
        <w:pStyle w:val="19"/>
        <w:adjustRightInd w:val="0"/>
        <w:snapToGrid w:val="0"/>
        <w:spacing w:line="276" w:lineRule="auto"/>
        <w:ind w:firstLine="480" w:firstLineChars="200"/>
        <w:contextualSpacing/>
      </w:pPr>
      <w:r>
        <w:t>1</w:t>
      </w:r>
      <w:r>
        <w:rPr>
          <w:rFonts w:hint="eastAsia"/>
        </w:rPr>
        <w:t>.</w:t>
      </w:r>
      <w:r>
        <w:t>交货日期：</w:t>
      </w:r>
      <w:r>
        <w:rPr>
          <w:rFonts w:hint="eastAsia"/>
        </w:rPr>
        <w:t>合同签订报所辖公安机关批准后30</w:t>
      </w:r>
      <w:r>
        <w:t>个工作日。</w:t>
      </w:r>
    </w:p>
    <w:p>
      <w:pPr>
        <w:pStyle w:val="19"/>
        <w:adjustRightInd w:val="0"/>
        <w:snapToGrid w:val="0"/>
        <w:spacing w:line="276" w:lineRule="auto"/>
        <w:contextualSpacing/>
      </w:pPr>
      <w:r>
        <w:t>　　2</w:t>
      </w:r>
      <w:r>
        <w:rPr>
          <w:rFonts w:hint="eastAsia"/>
        </w:rPr>
        <w:t>.</w:t>
      </w:r>
      <w:r>
        <w:t>交货方式：乙方负责运输并承担运费、装卸货费用。</w:t>
      </w:r>
    </w:p>
    <w:p>
      <w:pPr>
        <w:pStyle w:val="19"/>
        <w:adjustRightInd w:val="0"/>
        <w:snapToGrid w:val="0"/>
        <w:spacing w:line="276" w:lineRule="auto"/>
        <w:ind w:firstLine="480" w:firstLineChars="200"/>
        <w:contextualSpacing/>
      </w:pPr>
      <w:r>
        <w:t>3</w:t>
      </w:r>
      <w:r>
        <w:rPr>
          <w:rFonts w:hint="eastAsia"/>
        </w:rPr>
        <w:t>.</w:t>
      </w:r>
      <w:r>
        <w:t>交货地点：</w:t>
      </w:r>
      <w:r>
        <w:rPr>
          <w:rFonts w:hint="eastAsia"/>
        </w:rPr>
        <w:t>甲方单位。</w:t>
      </w:r>
    </w:p>
    <w:p>
      <w:pPr>
        <w:pStyle w:val="19"/>
        <w:adjustRightInd w:val="0"/>
        <w:snapToGrid w:val="0"/>
        <w:spacing w:line="276" w:lineRule="auto"/>
        <w:ind w:firstLine="480" w:firstLineChars="200"/>
        <w:contextualSpacing/>
      </w:pPr>
      <w:r>
        <w:rPr>
          <w:rFonts w:hint="eastAsia"/>
        </w:rPr>
        <w:t>4.到货后甲方组织专人在7天内进行验收，验收合格后在验收单上签署“验收合格”字样，逾期验收视为验收合格。</w:t>
      </w:r>
    </w:p>
    <w:p>
      <w:pPr>
        <w:pStyle w:val="19"/>
        <w:adjustRightInd w:val="0"/>
        <w:snapToGrid w:val="0"/>
        <w:spacing w:line="276" w:lineRule="auto"/>
        <w:ind w:firstLine="480" w:firstLineChars="200"/>
        <w:contextualSpacing/>
      </w:pPr>
      <w:r>
        <w:rPr>
          <w:rFonts w:hint="eastAsia"/>
        </w:rPr>
        <w:t>5. 甲方在验收中发现货物质量不符合合同要求和验收标准或有异议时，应及时通知乙方，乙方应在接到通知后三天内给予答复，并负责处理，若需送法定质检部门检验，检验费用由乙方承担。</w:t>
      </w:r>
    </w:p>
    <w:p>
      <w:pPr>
        <w:pStyle w:val="19"/>
        <w:adjustRightInd w:val="0"/>
        <w:snapToGrid w:val="0"/>
        <w:spacing w:line="276" w:lineRule="auto"/>
        <w:ind w:firstLine="480" w:firstLineChars="200"/>
        <w:contextualSpacing/>
      </w:pPr>
      <w:r>
        <w:rPr>
          <w:rFonts w:hint="eastAsia"/>
        </w:rPr>
        <w:t xml:space="preserve">6、每笔订单到货必须附生产企业出厂检验合格证。 </w:t>
      </w:r>
    </w:p>
    <w:p>
      <w:pPr>
        <w:pStyle w:val="19"/>
        <w:adjustRightInd w:val="0"/>
        <w:snapToGrid w:val="0"/>
        <w:spacing w:line="276" w:lineRule="auto"/>
        <w:contextualSpacing/>
      </w:pPr>
      <w:r>
        <w:rPr>
          <w:rFonts w:hint="eastAsia"/>
        </w:rPr>
        <w:t>五</w:t>
      </w:r>
      <w:r>
        <w:t>、售后服务</w:t>
      </w:r>
    </w:p>
    <w:p>
      <w:pPr>
        <w:pStyle w:val="19"/>
        <w:adjustRightInd w:val="0"/>
        <w:snapToGrid w:val="0"/>
        <w:spacing w:line="276" w:lineRule="auto"/>
        <w:contextualSpacing/>
      </w:pPr>
      <w:r>
        <w:t>　　1</w:t>
      </w:r>
      <w:r>
        <w:rPr>
          <w:rFonts w:hint="eastAsia"/>
        </w:rPr>
        <w:t>.</w:t>
      </w:r>
      <w:r>
        <w:t>乙方应按照国家有关法律法规和</w:t>
      </w:r>
      <w:r>
        <w:rPr>
          <w:rFonts w:hint="eastAsia"/>
        </w:rPr>
        <w:t>物料售后</w:t>
      </w:r>
      <w:r>
        <w:t>“三包”规定</w:t>
      </w:r>
      <w:r>
        <w:rPr>
          <w:rFonts w:hint="eastAsia"/>
        </w:rPr>
        <w:t>执行。</w:t>
      </w:r>
    </w:p>
    <w:p>
      <w:pPr>
        <w:pStyle w:val="19"/>
        <w:adjustRightInd w:val="0"/>
        <w:snapToGrid w:val="0"/>
        <w:spacing w:line="276" w:lineRule="auto"/>
        <w:contextualSpacing/>
      </w:pPr>
      <w:r>
        <w:t>　　2</w:t>
      </w:r>
      <w:r>
        <w:rPr>
          <w:rFonts w:hint="eastAsia"/>
        </w:rPr>
        <w:t>.</w:t>
      </w:r>
      <w:r>
        <w:t>所有货物保修服务方式均为乙方上门保修，由乙方派员到货物使用现场维修，所产生的一切费用由乙方承担。</w:t>
      </w:r>
    </w:p>
    <w:p>
      <w:pPr>
        <w:pStyle w:val="19"/>
        <w:adjustRightInd w:val="0"/>
        <w:snapToGrid w:val="0"/>
        <w:spacing w:line="276" w:lineRule="auto"/>
        <w:contextualSpacing/>
      </w:pPr>
      <w:r>
        <w:rPr>
          <w:rFonts w:hint="eastAsia"/>
        </w:rPr>
        <w:t>六</w:t>
      </w:r>
      <w:r>
        <w:t>、货款支付</w:t>
      </w:r>
      <w:r>
        <w:rPr>
          <w:rFonts w:hint="eastAsia"/>
        </w:rPr>
        <w:t>：</w:t>
      </w:r>
    </w:p>
    <w:p>
      <w:pPr>
        <w:pStyle w:val="19"/>
        <w:adjustRightInd w:val="0"/>
        <w:snapToGrid w:val="0"/>
        <w:spacing w:line="276" w:lineRule="auto"/>
        <w:ind w:firstLine="480" w:firstLineChars="200"/>
        <w:contextualSpacing/>
      </w:pPr>
      <w:r>
        <w:rPr>
          <w:rFonts w:hint="eastAsia"/>
        </w:rPr>
        <w:t>货到后由乙方提供符合国家规定及相关财务制度规定的正规发票后，甲方在一个月内全额付款给乙方</w:t>
      </w:r>
      <w:r>
        <w:t>。</w:t>
      </w:r>
    </w:p>
    <w:p>
      <w:pPr>
        <w:pStyle w:val="19"/>
        <w:adjustRightInd w:val="0"/>
        <w:snapToGrid w:val="0"/>
        <w:spacing w:line="276" w:lineRule="auto"/>
        <w:contextualSpacing/>
      </w:pPr>
      <w:r>
        <w:rPr>
          <w:rFonts w:hint="eastAsia"/>
        </w:rPr>
        <w:t>七</w:t>
      </w:r>
      <w:r>
        <w:t>、违约责任</w:t>
      </w:r>
    </w:p>
    <w:p>
      <w:pPr>
        <w:pStyle w:val="19"/>
        <w:adjustRightInd w:val="0"/>
        <w:snapToGrid w:val="0"/>
        <w:spacing w:line="276" w:lineRule="auto"/>
        <w:contextualSpacing/>
      </w:pPr>
      <w:r>
        <w:t>　　1</w:t>
      </w:r>
      <w:r>
        <w:rPr>
          <w:rFonts w:hint="eastAsia"/>
        </w:rPr>
        <w:t>.</w:t>
      </w:r>
      <w:r>
        <w:t>甲方无正当理由</w:t>
      </w:r>
      <w:r>
        <w:rPr>
          <w:rFonts w:hint="eastAsia"/>
        </w:rPr>
        <w:t>不得</w:t>
      </w:r>
      <w:r>
        <w:t>拒收货物、拒付货物款。</w:t>
      </w:r>
    </w:p>
    <w:p>
      <w:pPr>
        <w:pStyle w:val="19"/>
        <w:adjustRightInd w:val="0"/>
        <w:snapToGrid w:val="0"/>
        <w:spacing w:line="276" w:lineRule="auto"/>
        <w:contextualSpacing/>
      </w:pPr>
      <w:r>
        <w:t>　　2</w:t>
      </w:r>
      <w:r>
        <w:rPr>
          <w:rFonts w:hint="eastAsia"/>
        </w:rPr>
        <w:t>.</w:t>
      </w:r>
      <w:r>
        <w:t>如乙方不能</w:t>
      </w:r>
      <w:r>
        <w:rPr>
          <w:rFonts w:hint="eastAsia"/>
        </w:rPr>
        <w:t>按时</w:t>
      </w:r>
      <w:r>
        <w:t>交付货物，</w:t>
      </w:r>
      <w:r>
        <w:rPr>
          <w:rFonts w:hint="eastAsia"/>
        </w:rPr>
        <w:t>造成</w:t>
      </w:r>
      <w:r>
        <w:t>甲方</w:t>
      </w:r>
      <w:r>
        <w:rPr>
          <w:rFonts w:hint="eastAsia"/>
        </w:rPr>
        <w:t>损失的，乙方须向甲方支付损失的费用</w:t>
      </w:r>
      <w:r>
        <w:t>。</w:t>
      </w:r>
    </w:p>
    <w:p>
      <w:pPr>
        <w:pStyle w:val="19"/>
        <w:adjustRightInd w:val="0"/>
        <w:snapToGrid w:val="0"/>
        <w:spacing w:line="276" w:lineRule="auto"/>
        <w:contextualSpacing/>
      </w:pPr>
      <w:r>
        <w:rPr>
          <w:rFonts w:hint="eastAsia"/>
        </w:rPr>
        <w:t xml:space="preserve">    3.乙方供货价格如超出本地物料采购单价的10%，必须作出合理的价格说明，否则甲方视其违约，造成甲方损失的，乙方须向甲方支付损失的费用。甲方有权取消乙方的合格供应商资格。</w:t>
      </w:r>
    </w:p>
    <w:p>
      <w:pPr>
        <w:pStyle w:val="19"/>
        <w:adjustRightInd w:val="0"/>
        <w:snapToGrid w:val="0"/>
        <w:spacing w:line="276" w:lineRule="auto"/>
        <w:contextualSpacing/>
      </w:pPr>
      <w:r>
        <w:t xml:space="preserve">　 </w:t>
      </w:r>
      <w:r>
        <w:rPr>
          <w:rFonts w:hint="eastAsia"/>
        </w:rPr>
        <w:t xml:space="preserve"> 4.</w:t>
      </w:r>
      <w:r>
        <w:t>乙方所交付的货物品种、型号、规格不符合</w:t>
      </w:r>
      <w:r>
        <w:rPr>
          <w:rFonts w:hint="eastAsia"/>
        </w:rPr>
        <w:t>甲方</w:t>
      </w:r>
      <w:r>
        <w:t>规定的，甲方有权拒收。若被查出所供货物是假冒伪劣产品的，乙方除无条件退货或换货外，</w:t>
      </w:r>
      <w:r>
        <w:rPr>
          <w:rFonts w:hint="eastAsia"/>
        </w:rPr>
        <w:t>甲方</w:t>
      </w:r>
      <w:r>
        <w:t>将视情节轻重扣</w:t>
      </w:r>
      <w:r>
        <w:rPr>
          <w:rFonts w:hint="eastAsia"/>
        </w:rPr>
        <w:t>除本批次货物的价格款，甚至取消合格供应商资质</w:t>
      </w:r>
      <w:r>
        <w:t>。</w:t>
      </w:r>
    </w:p>
    <w:p>
      <w:pPr>
        <w:pStyle w:val="19"/>
        <w:adjustRightInd w:val="0"/>
        <w:snapToGrid w:val="0"/>
        <w:spacing w:line="276" w:lineRule="auto"/>
        <w:contextualSpacing/>
      </w:pPr>
      <w:r>
        <w:t>　　</w:t>
      </w:r>
      <w:r>
        <w:rPr>
          <w:rFonts w:hint="eastAsia"/>
        </w:rPr>
        <w:t>5.</w:t>
      </w:r>
      <w:r>
        <w:t>在乙方承诺的或国家规定的质量保证期内(取两者中最长的期限)，如经乙方两次维修或更换，货物仍不能达到约定的质量标准，甲方有权退货，同时，乙方还须赔偿甲方因此遭受的损失。</w:t>
      </w:r>
    </w:p>
    <w:p>
      <w:pPr>
        <w:pStyle w:val="19"/>
        <w:adjustRightInd w:val="0"/>
        <w:snapToGrid w:val="0"/>
        <w:spacing w:line="276" w:lineRule="auto"/>
        <w:contextualSpacing/>
      </w:pPr>
      <w:r>
        <w:rPr>
          <w:rFonts w:hint="eastAsia"/>
        </w:rPr>
        <w:t>八</w:t>
      </w:r>
      <w:r>
        <w:t>、争议的解决</w:t>
      </w:r>
    </w:p>
    <w:p>
      <w:pPr>
        <w:pStyle w:val="19"/>
        <w:adjustRightInd w:val="0"/>
        <w:snapToGrid w:val="0"/>
        <w:spacing w:line="276" w:lineRule="auto"/>
        <w:ind w:firstLine="480" w:firstLineChars="200"/>
        <w:contextualSpacing/>
      </w:pPr>
      <w:r>
        <w:t>本协议在履行过程中，如发生争议，双方友好协商解决，如协商不成，双方同意由签约地法院起诉解决。　</w:t>
      </w:r>
    </w:p>
    <w:p>
      <w:pPr>
        <w:pStyle w:val="19"/>
        <w:adjustRightInd w:val="0"/>
        <w:snapToGrid w:val="0"/>
        <w:spacing w:line="276" w:lineRule="auto"/>
        <w:contextualSpacing/>
      </w:pPr>
      <w:r>
        <w:rPr>
          <w:rFonts w:hint="eastAsia"/>
        </w:rPr>
        <w:t>九</w:t>
      </w:r>
      <w:r>
        <w:t>、合同生效及其他</w:t>
      </w:r>
    </w:p>
    <w:p>
      <w:pPr>
        <w:pStyle w:val="19"/>
        <w:adjustRightInd w:val="0"/>
        <w:snapToGrid w:val="0"/>
        <w:spacing w:line="276" w:lineRule="auto"/>
        <w:contextualSpacing/>
      </w:pPr>
      <w:r>
        <w:t>　　1</w:t>
      </w:r>
      <w:r>
        <w:rPr>
          <w:rFonts w:hint="eastAsia"/>
        </w:rPr>
        <w:t>.</w:t>
      </w:r>
      <w:r>
        <w:t>本合同自签订之日起生效。</w:t>
      </w:r>
      <w:r>
        <w:rPr>
          <w:rFonts w:hint="eastAsia"/>
        </w:rPr>
        <w:t>有效期一年，自2018年  月  日始至2019年  月  日止。</w:t>
      </w:r>
    </w:p>
    <w:p>
      <w:pPr>
        <w:pStyle w:val="19"/>
        <w:adjustRightInd w:val="0"/>
        <w:snapToGrid w:val="0"/>
        <w:spacing w:line="276" w:lineRule="auto"/>
        <w:contextualSpacing/>
      </w:pPr>
      <w:r>
        <w:t>　　2</w:t>
      </w:r>
      <w:r>
        <w:rPr>
          <w:rFonts w:hint="eastAsia"/>
        </w:rPr>
        <w:t>.</w:t>
      </w:r>
      <w:r>
        <w:t>本合同一式</w:t>
      </w:r>
      <w:r>
        <w:rPr>
          <w:rFonts w:hint="eastAsia"/>
        </w:rPr>
        <w:t>贰</w:t>
      </w:r>
      <w:r>
        <w:t>份</w:t>
      </w:r>
      <w:r>
        <w:rPr>
          <w:rFonts w:hint="eastAsia"/>
        </w:rPr>
        <w:t>，甲乙双方各执壹份，具有同等法律效力</w:t>
      </w:r>
      <w:r>
        <w:t xml:space="preserve"> 。</w:t>
      </w:r>
    </w:p>
    <w:p>
      <w:pPr>
        <w:pStyle w:val="19"/>
        <w:spacing w:line="320" w:lineRule="atLeast"/>
        <w:rPr>
          <w:rFonts w:hint="eastAsia" w:ascii="ˎ̥" w:hAnsi="ˎ̥"/>
          <w:color w:val="333333"/>
        </w:rPr>
      </w:pPr>
    </w:p>
    <w:p>
      <w:pPr>
        <w:pStyle w:val="19"/>
        <w:spacing w:line="320" w:lineRule="atLeast"/>
      </w:pPr>
      <w:r>
        <w:rPr>
          <w:rFonts w:ascii="ˎ̥" w:hAnsi="ˎ̥"/>
          <w:color w:val="333333"/>
        </w:rPr>
        <w:t>甲方(盖章)：</w:t>
      </w:r>
      <w:r>
        <w:rPr>
          <w:rFonts w:hint="eastAsia" w:ascii="ˎ̥" w:hAnsi="ˎ̥"/>
          <w:color w:val="333333"/>
        </w:rPr>
        <w:t>中农威特生物科</w:t>
      </w:r>
      <w:r>
        <w:rPr>
          <w:rFonts w:hint="eastAsia" w:ascii="ˎ̥" w:hAnsi="ˎ̥" w:cs="宋体"/>
          <w:color w:val="333333"/>
        </w:rPr>
        <w:t>技股份有限公司</w:t>
      </w:r>
      <w:r>
        <w:rPr>
          <w:rFonts w:hint="eastAsia" w:ascii="ˎ̥" w:hAnsi="ˎ̥"/>
          <w:color w:val="333333"/>
        </w:rPr>
        <w:t xml:space="preserve">   </w:t>
      </w:r>
      <w:r>
        <w:rPr>
          <w:rFonts w:ascii="ˎ̥" w:hAnsi="ˎ̥"/>
          <w:color w:val="333333"/>
        </w:rPr>
        <w:t>乙方：</w:t>
      </w:r>
      <w:r>
        <w:t xml:space="preserve"> </w:t>
      </w:r>
    </w:p>
    <w:p>
      <w:pPr>
        <w:widowControl/>
        <w:spacing w:before="100" w:beforeAutospacing="1" w:after="100" w:afterAutospacing="1"/>
        <w:jc w:val="left"/>
        <w:rPr>
          <w:rFonts w:hint="eastAsia" w:ascii="ˎ̥" w:hAnsi="ˎ̥" w:cs="宋体"/>
          <w:color w:val="333333"/>
          <w:kern w:val="0"/>
          <w:sz w:val="24"/>
        </w:rPr>
      </w:pPr>
      <w:r>
        <w:rPr>
          <w:rFonts w:ascii="ˎ̥" w:hAnsi="ˎ̥" w:cs="宋体"/>
          <w:color w:val="333333"/>
          <w:kern w:val="0"/>
          <w:sz w:val="24"/>
        </w:rPr>
        <w:t>法人代表:</w:t>
      </w:r>
      <w:r>
        <w:rPr>
          <w:color w:val="333333"/>
          <w:kern w:val="0"/>
          <w:sz w:val="24"/>
        </w:rPr>
        <w:t></w:t>
      </w:r>
      <w:r>
        <w:rPr>
          <w:rFonts w:hint="eastAsia"/>
          <w:color w:val="333333"/>
          <w:kern w:val="0"/>
          <w:sz w:val="24"/>
        </w:rPr>
        <w:t>张云德</w:t>
      </w:r>
      <w:r>
        <w:rPr>
          <w:color w:val="333333"/>
          <w:kern w:val="0"/>
          <w:sz w:val="24"/>
        </w:rPr>
        <w:t></w:t>
      </w:r>
      <w:r>
        <w:rPr>
          <w:rFonts w:hint="eastAsia"/>
          <w:color w:val="333333"/>
          <w:kern w:val="0"/>
          <w:sz w:val="24"/>
        </w:rPr>
        <w:t xml:space="preserve">           </w:t>
      </w:r>
      <w:r>
        <w:rPr>
          <w:rFonts w:ascii="ˎ̥" w:hAnsi="ˎ̥" w:cs="宋体"/>
          <w:color w:val="333333"/>
          <w:kern w:val="0"/>
          <w:sz w:val="24"/>
        </w:rPr>
        <w:t>法人代表:</w:t>
      </w:r>
      <w:r>
        <w:rPr>
          <w:sz w:val="24"/>
        </w:rPr>
        <w:t xml:space="preserve"> </w:t>
      </w:r>
    </w:p>
    <w:p>
      <w:pPr>
        <w:widowControl/>
        <w:spacing w:before="100" w:beforeAutospacing="1" w:after="100" w:afterAutospacing="1"/>
        <w:jc w:val="left"/>
        <w:rPr>
          <w:rFonts w:hint="eastAsia" w:ascii="ˎ̥" w:hAnsi="ˎ̥" w:cs="宋体"/>
          <w:color w:val="333333"/>
          <w:kern w:val="0"/>
          <w:sz w:val="24"/>
        </w:rPr>
      </w:pPr>
      <w:r>
        <w:rPr>
          <w:rFonts w:hint="eastAsia" w:ascii="ˎ̥" w:hAnsi="ˎ̥" w:cs="宋体"/>
          <w:color w:val="333333"/>
          <w:kern w:val="0"/>
          <w:sz w:val="24"/>
        </w:rPr>
        <w:t>地址：甘肃省兰州市城关区徐家坪1号        地址：</w:t>
      </w:r>
    </w:p>
    <w:p>
      <w:pPr>
        <w:widowControl/>
        <w:spacing w:before="100" w:beforeAutospacing="1" w:after="100" w:afterAutospacing="1"/>
        <w:jc w:val="left"/>
        <w:rPr>
          <w:sz w:val="24"/>
        </w:rPr>
      </w:pPr>
      <w:r>
        <w:rPr>
          <w:rFonts w:hint="eastAsia"/>
          <w:sz w:val="24"/>
        </w:rPr>
        <w:t>邮编：730046                              邮编：</w:t>
      </w:r>
    </w:p>
    <w:p>
      <w:pPr>
        <w:widowControl/>
        <w:spacing w:before="100" w:beforeAutospacing="1" w:after="100" w:afterAutospacing="1"/>
        <w:jc w:val="left"/>
        <w:rPr>
          <w:sz w:val="24"/>
        </w:rPr>
      </w:pPr>
      <w:r>
        <w:rPr>
          <w:rFonts w:hint="eastAsia"/>
          <w:sz w:val="24"/>
        </w:rPr>
        <w:t>开户银行：                                开户银行：</w:t>
      </w:r>
    </w:p>
    <w:p>
      <w:pPr>
        <w:widowControl/>
        <w:spacing w:before="100" w:beforeAutospacing="1" w:after="100" w:afterAutospacing="1"/>
        <w:jc w:val="left"/>
        <w:rPr>
          <w:sz w:val="24"/>
        </w:rPr>
      </w:pPr>
      <w:r>
        <w:rPr>
          <w:rFonts w:hint="eastAsia"/>
          <w:sz w:val="24"/>
        </w:rPr>
        <w:t>账号：                                    账号：</w:t>
      </w:r>
    </w:p>
    <w:p>
      <w:pPr>
        <w:widowControl/>
        <w:spacing w:before="100" w:beforeAutospacing="1" w:after="100" w:afterAutospacing="1"/>
        <w:ind w:firstLine="240" w:firstLineChars="100"/>
        <w:jc w:val="left"/>
        <w:rPr>
          <w:sz w:val="24"/>
        </w:rPr>
      </w:pPr>
      <w:r>
        <w:rPr>
          <w:rFonts w:hint="eastAsia"/>
          <w:sz w:val="24"/>
        </w:rPr>
        <w:t xml:space="preserve"> 2018年10月  日                               2018年10月  日</w:t>
      </w:r>
    </w:p>
    <w:p>
      <w:pPr>
        <w:ind w:firstLine="420"/>
        <w:textAlignment w:val="baseline"/>
        <w:rPr>
          <w:rFonts w:ascii="仿宋" w:hAnsi="仿宋" w:eastAsia="仿宋" w:cs="宋体"/>
          <w:b/>
          <w:color w:val="000000"/>
          <w:spacing w:val="10"/>
          <w:sz w:val="32"/>
          <w:szCs w:val="32"/>
        </w:rPr>
      </w:pPr>
    </w:p>
    <w:p>
      <w:pPr>
        <w:ind w:firstLine="420"/>
        <w:textAlignment w:val="baseline"/>
        <w:rPr>
          <w:rFonts w:ascii="仿宋" w:hAnsi="仿宋" w:eastAsia="仿宋" w:cs="宋体"/>
          <w:b/>
          <w:color w:val="000000"/>
          <w:spacing w:val="10"/>
          <w:sz w:val="32"/>
          <w:szCs w:val="32"/>
        </w:rPr>
      </w:pPr>
    </w:p>
    <w:p>
      <w:pPr>
        <w:ind w:firstLine="420"/>
        <w:textAlignment w:val="baseline"/>
        <w:rPr>
          <w:rFonts w:ascii="仿宋" w:hAnsi="仿宋" w:eastAsia="仿宋" w:cs="宋体"/>
          <w:b/>
          <w:color w:val="000000"/>
          <w:spacing w:val="10"/>
          <w:sz w:val="32"/>
          <w:szCs w:val="32"/>
        </w:rPr>
      </w:pPr>
    </w:p>
    <w:p>
      <w:pPr>
        <w:ind w:firstLine="420"/>
        <w:textAlignment w:val="baseline"/>
        <w:rPr>
          <w:rFonts w:ascii="仿宋" w:hAnsi="仿宋" w:eastAsia="仿宋" w:cs="宋体"/>
          <w:b/>
          <w:color w:val="000000"/>
          <w:spacing w:val="10"/>
          <w:sz w:val="32"/>
          <w:szCs w:val="32"/>
        </w:rPr>
      </w:pPr>
    </w:p>
    <w:p>
      <w:pPr>
        <w:ind w:firstLine="420"/>
        <w:textAlignment w:val="baseline"/>
        <w:rPr>
          <w:rFonts w:ascii="仿宋" w:hAnsi="仿宋" w:eastAsia="仿宋" w:cs="宋体"/>
          <w:b/>
          <w:bCs/>
          <w:color w:val="000000"/>
          <w:sz w:val="32"/>
          <w:szCs w:val="32"/>
        </w:rPr>
      </w:pPr>
      <w:r>
        <w:rPr>
          <w:rFonts w:hint="eastAsia" w:ascii="仿宋" w:hAnsi="仿宋" w:eastAsia="仿宋" w:cs="宋体"/>
          <w:b/>
          <w:color w:val="000000"/>
          <w:spacing w:val="10"/>
          <w:sz w:val="32"/>
          <w:szCs w:val="32"/>
        </w:rPr>
        <w:t>附件7 报名单位</w:t>
      </w:r>
      <w:r>
        <w:rPr>
          <w:rFonts w:hint="eastAsia" w:ascii="仿宋" w:hAnsi="仿宋" w:eastAsia="仿宋" w:cs="宋体"/>
          <w:b/>
          <w:bCs/>
          <w:color w:val="000000"/>
          <w:sz w:val="32"/>
          <w:szCs w:val="32"/>
        </w:rPr>
        <w:t>认为有必要提交的其他相关证明材料</w:t>
      </w:r>
    </w:p>
    <w:sectPr>
      <w:pgSz w:w="11906" w:h="16838"/>
      <w:pgMar w:top="1304" w:right="1021" w:bottom="1304" w:left="102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ind w:firstLine="360"/>
      <w:rPr>
        <w:rStyle w:val="21"/>
      </w:rPr>
    </w:pPr>
    <w:r>
      <w:rPr>
        <w:rStyle w:val="21"/>
      </w:rPr>
      <w:fldChar w:fldCharType="begin"/>
    </w:r>
    <w:r>
      <w:rPr>
        <w:rStyle w:val="21"/>
      </w:rPr>
      <w:instrText xml:space="preserve">PAGE  </w:instrText>
    </w:r>
    <w:r>
      <w:rPr>
        <w:rStyle w:val="21"/>
      </w:rPr>
      <w:fldChar w:fldCharType="separate"/>
    </w:r>
    <w:r>
      <w:rPr>
        <w:rStyle w:val="21"/>
      </w:rPr>
      <w:t>11</w:t>
    </w:r>
    <w:r>
      <w:rPr>
        <w:rStyle w:val="21"/>
      </w:rPr>
      <w:fldChar w:fldCharType="end"/>
    </w:r>
  </w:p>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ind w:firstLine="360"/>
      <w:rPr>
        <w:rStyle w:val="21"/>
      </w:rPr>
    </w:pPr>
    <w:r>
      <w:rPr>
        <w:rStyle w:val="21"/>
      </w:rPr>
      <w:fldChar w:fldCharType="begin"/>
    </w:r>
    <w:r>
      <w:rPr>
        <w:rStyle w:val="21"/>
      </w:rPr>
      <w:instrText xml:space="preserve">PAGE  </w:instrText>
    </w:r>
    <w:r>
      <w:rPr>
        <w:rStyle w:val="21"/>
      </w:rPr>
      <w:fldChar w:fldCharType="end"/>
    </w:r>
  </w:p>
  <w:p>
    <w:pPr>
      <w:pStyle w:val="1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32D"/>
    <w:rsid w:val="00003006"/>
    <w:rsid w:val="00016835"/>
    <w:rsid w:val="000344CC"/>
    <w:rsid w:val="000363DF"/>
    <w:rsid w:val="00042D54"/>
    <w:rsid w:val="00047A91"/>
    <w:rsid w:val="00063714"/>
    <w:rsid w:val="0007635D"/>
    <w:rsid w:val="00081743"/>
    <w:rsid w:val="00085ADF"/>
    <w:rsid w:val="000920D1"/>
    <w:rsid w:val="000C2685"/>
    <w:rsid w:val="000D0F90"/>
    <w:rsid w:val="000D24E3"/>
    <w:rsid w:val="000E2F55"/>
    <w:rsid w:val="000F0863"/>
    <w:rsid w:val="000F2D1F"/>
    <w:rsid w:val="001111B6"/>
    <w:rsid w:val="00117208"/>
    <w:rsid w:val="001250D8"/>
    <w:rsid w:val="00125407"/>
    <w:rsid w:val="001263C6"/>
    <w:rsid w:val="00134F8E"/>
    <w:rsid w:val="001367EC"/>
    <w:rsid w:val="001422B1"/>
    <w:rsid w:val="00142F4D"/>
    <w:rsid w:val="0015264E"/>
    <w:rsid w:val="00156042"/>
    <w:rsid w:val="001569D1"/>
    <w:rsid w:val="00160AE2"/>
    <w:rsid w:val="0016448F"/>
    <w:rsid w:val="001746DC"/>
    <w:rsid w:val="00180A59"/>
    <w:rsid w:val="00184D6F"/>
    <w:rsid w:val="00190900"/>
    <w:rsid w:val="00192BDD"/>
    <w:rsid w:val="00193A85"/>
    <w:rsid w:val="001D0590"/>
    <w:rsid w:val="001D280C"/>
    <w:rsid w:val="001E02CC"/>
    <w:rsid w:val="001E198D"/>
    <w:rsid w:val="001E4852"/>
    <w:rsid w:val="001E6158"/>
    <w:rsid w:val="001E6C82"/>
    <w:rsid w:val="001E7404"/>
    <w:rsid w:val="001F061F"/>
    <w:rsid w:val="001F7F8F"/>
    <w:rsid w:val="00201554"/>
    <w:rsid w:val="00230A4B"/>
    <w:rsid w:val="00255E21"/>
    <w:rsid w:val="002570F3"/>
    <w:rsid w:val="00275C23"/>
    <w:rsid w:val="002803FE"/>
    <w:rsid w:val="00286D35"/>
    <w:rsid w:val="00292DC2"/>
    <w:rsid w:val="00295F9C"/>
    <w:rsid w:val="002A267B"/>
    <w:rsid w:val="002A3580"/>
    <w:rsid w:val="002B25F0"/>
    <w:rsid w:val="002C178E"/>
    <w:rsid w:val="002E5B33"/>
    <w:rsid w:val="002F4C8B"/>
    <w:rsid w:val="00312220"/>
    <w:rsid w:val="0031445E"/>
    <w:rsid w:val="00336E53"/>
    <w:rsid w:val="00337004"/>
    <w:rsid w:val="00340681"/>
    <w:rsid w:val="00344192"/>
    <w:rsid w:val="003548E1"/>
    <w:rsid w:val="003772B0"/>
    <w:rsid w:val="003924B4"/>
    <w:rsid w:val="003A40BC"/>
    <w:rsid w:val="003C2EF0"/>
    <w:rsid w:val="003D3549"/>
    <w:rsid w:val="003E11C0"/>
    <w:rsid w:val="003E24A3"/>
    <w:rsid w:val="003E68EC"/>
    <w:rsid w:val="003F2494"/>
    <w:rsid w:val="003F6DA2"/>
    <w:rsid w:val="0040043E"/>
    <w:rsid w:val="0041205B"/>
    <w:rsid w:val="00415DBF"/>
    <w:rsid w:val="004168D4"/>
    <w:rsid w:val="00422652"/>
    <w:rsid w:val="0045014A"/>
    <w:rsid w:val="004763D8"/>
    <w:rsid w:val="00476F05"/>
    <w:rsid w:val="004771DC"/>
    <w:rsid w:val="004818DB"/>
    <w:rsid w:val="00484D4D"/>
    <w:rsid w:val="004863E4"/>
    <w:rsid w:val="00486628"/>
    <w:rsid w:val="00486C75"/>
    <w:rsid w:val="00487340"/>
    <w:rsid w:val="004875A8"/>
    <w:rsid w:val="00492ACA"/>
    <w:rsid w:val="004945C9"/>
    <w:rsid w:val="004A1CD8"/>
    <w:rsid w:val="004B7E99"/>
    <w:rsid w:val="004C5CDC"/>
    <w:rsid w:val="004D7C66"/>
    <w:rsid w:val="004E0DA4"/>
    <w:rsid w:val="004E2B7A"/>
    <w:rsid w:val="004E5651"/>
    <w:rsid w:val="005106B3"/>
    <w:rsid w:val="005122F5"/>
    <w:rsid w:val="00521CBA"/>
    <w:rsid w:val="0052378E"/>
    <w:rsid w:val="00526479"/>
    <w:rsid w:val="005268EC"/>
    <w:rsid w:val="00545553"/>
    <w:rsid w:val="00560BEC"/>
    <w:rsid w:val="00561EFD"/>
    <w:rsid w:val="005757C0"/>
    <w:rsid w:val="00576300"/>
    <w:rsid w:val="005858A1"/>
    <w:rsid w:val="00590802"/>
    <w:rsid w:val="005939AC"/>
    <w:rsid w:val="00594CEA"/>
    <w:rsid w:val="00597CE4"/>
    <w:rsid w:val="005A2080"/>
    <w:rsid w:val="005A3058"/>
    <w:rsid w:val="005C2A40"/>
    <w:rsid w:val="005C41CF"/>
    <w:rsid w:val="005D3C94"/>
    <w:rsid w:val="005E2BC2"/>
    <w:rsid w:val="005E765A"/>
    <w:rsid w:val="005F039C"/>
    <w:rsid w:val="005F226C"/>
    <w:rsid w:val="00600E13"/>
    <w:rsid w:val="00605570"/>
    <w:rsid w:val="006061EF"/>
    <w:rsid w:val="00613282"/>
    <w:rsid w:val="00614F97"/>
    <w:rsid w:val="006224F6"/>
    <w:rsid w:val="00634783"/>
    <w:rsid w:val="0065512B"/>
    <w:rsid w:val="00670048"/>
    <w:rsid w:val="00675DD7"/>
    <w:rsid w:val="00682D4B"/>
    <w:rsid w:val="00684C4A"/>
    <w:rsid w:val="00690230"/>
    <w:rsid w:val="006A47D7"/>
    <w:rsid w:val="006C7044"/>
    <w:rsid w:val="006C7FD4"/>
    <w:rsid w:val="006E2A53"/>
    <w:rsid w:val="006E307D"/>
    <w:rsid w:val="006F1526"/>
    <w:rsid w:val="00714B7A"/>
    <w:rsid w:val="00717F49"/>
    <w:rsid w:val="00721AEE"/>
    <w:rsid w:val="0072517A"/>
    <w:rsid w:val="00731119"/>
    <w:rsid w:val="0073479F"/>
    <w:rsid w:val="00745C49"/>
    <w:rsid w:val="007476DE"/>
    <w:rsid w:val="00754798"/>
    <w:rsid w:val="00760297"/>
    <w:rsid w:val="007802A6"/>
    <w:rsid w:val="00784914"/>
    <w:rsid w:val="00795347"/>
    <w:rsid w:val="007B6B15"/>
    <w:rsid w:val="007E6AF2"/>
    <w:rsid w:val="007F1769"/>
    <w:rsid w:val="007F47A6"/>
    <w:rsid w:val="00801AAF"/>
    <w:rsid w:val="008101C9"/>
    <w:rsid w:val="0081599D"/>
    <w:rsid w:val="00831EBC"/>
    <w:rsid w:val="008339EA"/>
    <w:rsid w:val="00837095"/>
    <w:rsid w:val="0084100B"/>
    <w:rsid w:val="0084318B"/>
    <w:rsid w:val="008662EC"/>
    <w:rsid w:val="00866CD2"/>
    <w:rsid w:val="0087120B"/>
    <w:rsid w:val="008812C7"/>
    <w:rsid w:val="008821C5"/>
    <w:rsid w:val="0088428F"/>
    <w:rsid w:val="008950EF"/>
    <w:rsid w:val="008A1AA9"/>
    <w:rsid w:val="008A700D"/>
    <w:rsid w:val="008B54C0"/>
    <w:rsid w:val="008B696B"/>
    <w:rsid w:val="008C3CAD"/>
    <w:rsid w:val="008C41B1"/>
    <w:rsid w:val="008D05D5"/>
    <w:rsid w:val="008D1D36"/>
    <w:rsid w:val="008D3734"/>
    <w:rsid w:val="008D4FDD"/>
    <w:rsid w:val="008D639A"/>
    <w:rsid w:val="008E1928"/>
    <w:rsid w:val="008E24EF"/>
    <w:rsid w:val="008E6441"/>
    <w:rsid w:val="00910295"/>
    <w:rsid w:val="00923BAA"/>
    <w:rsid w:val="009257CC"/>
    <w:rsid w:val="00927BE2"/>
    <w:rsid w:val="009416ED"/>
    <w:rsid w:val="00960605"/>
    <w:rsid w:val="00962FFB"/>
    <w:rsid w:val="00974DC4"/>
    <w:rsid w:val="009811FC"/>
    <w:rsid w:val="009B3EE4"/>
    <w:rsid w:val="009B40EA"/>
    <w:rsid w:val="009B74E0"/>
    <w:rsid w:val="009C4503"/>
    <w:rsid w:val="009E68D2"/>
    <w:rsid w:val="009F4BE8"/>
    <w:rsid w:val="00A0771B"/>
    <w:rsid w:val="00A16DED"/>
    <w:rsid w:val="00A1744D"/>
    <w:rsid w:val="00A43397"/>
    <w:rsid w:val="00A53440"/>
    <w:rsid w:val="00A54F1E"/>
    <w:rsid w:val="00A63D58"/>
    <w:rsid w:val="00A668A6"/>
    <w:rsid w:val="00A76117"/>
    <w:rsid w:val="00A77025"/>
    <w:rsid w:val="00A814E2"/>
    <w:rsid w:val="00A90F64"/>
    <w:rsid w:val="00A943C7"/>
    <w:rsid w:val="00A94E91"/>
    <w:rsid w:val="00A9631C"/>
    <w:rsid w:val="00A967C7"/>
    <w:rsid w:val="00A97199"/>
    <w:rsid w:val="00A971E9"/>
    <w:rsid w:val="00AA0599"/>
    <w:rsid w:val="00AA2C7E"/>
    <w:rsid w:val="00AB4E94"/>
    <w:rsid w:val="00AB635F"/>
    <w:rsid w:val="00AC06FA"/>
    <w:rsid w:val="00AD3E06"/>
    <w:rsid w:val="00AE1428"/>
    <w:rsid w:val="00B12BCA"/>
    <w:rsid w:val="00B138CB"/>
    <w:rsid w:val="00B23C20"/>
    <w:rsid w:val="00B24D2F"/>
    <w:rsid w:val="00B26953"/>
    <w:rsid w:val="00B26F68"/>
    <w:rsid w:val="00B35E24"/>
    <w:rsid w:val="00B40ECD"/>
    <w:rsid w:val="00B503CE"/>
    <w:rsid w:val="00B50C35"/>
    <w:rsid w:val="00B53D5C"/>
    <w:rsid w:val="00B54335"/>
    <w:rsid w:val="00B54F7A"/>
    <w:rsid w:val="00B66069"/>
    <w:rsid w:val="00B71350"/>
    <w:rsid w:val="00B73ECF"/>
    <w:rsid w:val="00B77365"/>
    <w:rsid w:val="00B80F1A"/>
    <w:rsid w:val="00BB5B96"/>
    <w:rsid w:val="00BC697F"/>
    <w:rsid w:val="00BD0D24"/>
    <w:rsid w:val="00BD41DE"/>
    <w:rsid w:val="00BE05A8"/>
    <w:rsid w:val="00BE5CD4"/>
    <w:rsid w:val="00C049F4"/>
    <w:rsid w:val="00C14174"/>
    <w:rsid w:val="00C25D2D"/>
    <w:rsid w:val="00C273A2"/>
    <w:rsid w:val="00C30B0D"/>
    <w:rsid w:val="00C3188A"/>
    <w:rsid w:val="00C3362E"/>
    <w:rsid w:val="00C35455"/>
    <w:rsid w:val="00C40CD2"/>
    <w:rsid w:val="00C42F8D"/>
    <w:rsid w:val="00C47DD7"/>
    <w:rsid w:val="00C649F4"/>
    <w:rsid w:val="00C662B5"/>
    <w:rsid w:val="00C73664"/>
    <w:rsid w:val="00C74C66"/>
    <w:rsid w:val="00C75A8D"/>
    <w:rsid w:val="00C9032D"/>
    <w:rsid w:val="00C9050D"/>
    <w:rsid w:val="00C96EB6"/>
    <w:rsid w:val="00CA1C42"/>
    <w:rsid w:val="00CA458A"/>
    <w:rsid w:val="00CA6B5D"/>
    <w:rsid w:val="00CB0AE0"/>
    <w:rsid w:val="00CB39ED"/>
    <w:rsid w:val="00CC65DE"/>
    <w:rsid w:val="00CE1EFA"/>
    <w:rsid w:val="00CF694A"/>
    <w:rsid w:val="00D00437"/>
    <w:rsid w:val="00D12FEE"/>
    <w:rsid w:val="00D130D6"/>
    <w:rsid w:val="00D240A9"/>
    <w:rsid w:val="00D25C6D"/>
    <w:rsid w:val="00D26E53"/>
    <w:rsid w:val="00D31E77"/>
    <w:rsid w:val="00D375EE"/>
    <w:rsid w:val="00D37C77"/>
    <w:rsid w:val="00D54A6B"/>
    <w:rsid w:val="00D64F14"/>
    <w:rsid w:val="00D80569"/>
    <w:rsid w:val="00D83B7E"/>
    <w:rsid w:val="00D84F3C"/>
    <w:rsid w:val="00D85871"/>
    <w:rsid w:val="00D875D7"/>
    <w:rsid w:val="00D971FE"/>
    <w:rsid w:val="00DB08B2"/>
    <w:rsid w:val="00DB2CD0"/>
    <w:rsid w:val="00DB39AA"/>
    <w:rsid w:val="00DB52BF"/>
    <w:rsid w:val="00DC3052"/>
    <w:rsid w:val="00DE1212"/>
    <w:rsid w:val="00DE3BD0"/>
    <w:rsid w:val="00DE3CCF"/>
    <w:rsid w:val="00DF2702"/>
    <w:rsid w:val="00E02F5B"/>
    <w:rsid w:val="00E14144"/>
    <w:rsid w:val="00E239C1"/>
    <w:rsid w:val="00E24882"/>
    <w:rsid w:val="00E3007C"/>
    <w:rsid w:val="00E35442"/>
    <w:rsid w:val="00E40D25"/>
    <w:rsid w:val="00E4493A"/>
    <w:rsid w:val="00E472D8"/>
    <w:rsid w:val="00E47558"/>
    <w:rsid w:val="00E52214"/>
    <w:rsid w:val="00E548BB"/>
    <w:rsid w:val="00E57861"/>
    <w:rsid w:val="00E60032"/>
    <w:rsid w:val="00E71487"/>
    <w:rsid w:val="00E76F72"/>
    <w:rsid w:val="00E77679"/>
    <w:rsid w:val="00E85D1A"/>
    <w:rsid w:val="00E87346"/>
    <w:rsid w:val="00E90816"/>
    <w:rsid w:val="00EA3926"/>
    <w:rsid w:val="00EA7B1D"/>
    <w:rsid w:val="00EB70A9"/>
    <w:rsid w:val="00EC344A"/>
    <w:rsid w:val="00ED1045"/>
    <w:rsid w:val="00ED23EB"/>
    <w:rsid w:val="00EF1960"/>
    <w:rsid w:val="00EF35C6"/>
    <w:rsid w:val="00EF625C"/>
    <w:rsid w:val="00F1265B"/>
    <w:rsid w:val="00F4761C"/>
    <w:rsid w:val="00F523D4"/>
    <w:rsid w:val="00F56799"/>
    <w:rsid w:val="00F600A6"/>
    <w:rsid w:val="00F6788F"/>
    <w:rsid w:val="00F76BCF"/>
    <w:rsid w:val="00F77AF3"/>
    <w:rsid w:val="00F842C3"/>
    <w:rsid w:val="00F923D7"/>
    <w:rsid w:val="00FA20CC"/>
    <w:rsid w:val="00FB2747"/>
    <w:rsid w:val="00FB7658"/>
    <w:rsid w:val="00FB79E4"/>
    <w:rsid w:val="00FD2582"/>
    <w:rsid w:val="00FE049C"/>
    <w:rsid w:val="00FE13FE"/>
    <w:rsid w:val="00FE5030"/>
    <w:rsid w:val="00FF257E"/>
    <w:rsid w:val="08422C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99" w:semiHidden="0" w:name="Normal Indent"/>
    <w:lsdException w:uiPriority="99"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nhideWhenUsed="0" w:uiPriority="99" w:semiHidden="0" w:name="endnote text"/>
    <w:lsdException w:uiPriority="99" w:name="table of authorities"/>
    <w:lsdException w:uiPriority="99" w:name="macro"/>
    <w:lsdException w:uiPriority="99" w:name="toa heading"/>
    <w:lsdException w:uiPriority="99" w:name="List"/>
    <w:lsdException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qFormat/>
    <w:uiPriority w:val="99"/>
    <w:pPr>
      <w:keepNext/>
      <w:keepLines/>
      <w:spacing w:before="260" w:after="260" w:line="416" w:lineRule="auto"/>
      <w:outlineLvl w:val="2"/>
    </w:pPr>
    <w:rPr>
      <w:b/>
      <w:bCs/>
      <w:sz w:val="32"/>
      <w:szCs w:val="32"/>
    </w:rPr>
  </w:style>
  <w:style w:type="paragraph" w:styleId="5">
    <w:name w:val="heading 4"/>
    <w:basedOn w:val="1"/>
    <w:next w:val="1"/>
    <w:link w:val="28"/>
    <w:qFormat/>
    <w:uiPriority w:val="99"/>
    <w:pPr>
      <w:keepNext/>
      <w:jc w:val="center"/>
      <w:outlineLvl w:val="3"/>
    </w:pPr>
    <w:rPr>
      <w:rFonts w:ascii="楷体_GB2312" w:eastAsia="楷体_GB2312"/>
      <w:kern w:val="0"/>
      <w:sz w:val="28"/>
      <w:szCs w:val="20"/>
    </w:rPr>
  </w:style>
  <w:style w:type="character" w:default="1" w:styleId="20">
    <w:name w:val="Default Paragraph Font"/>
    <w:semiHidden/>
    <w:unhideWhenUsed/>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35"/>
    <w:uiPriority w:val="99"/>
    <w:rPr>
      <w:b/>
      <w:sz w:val="24"/>
      <w:szCs w:val="20"/>
    </w:rPr>
  </w:style>
  <w:style w:type="paragraph" w:styleId="7">
    <w:name w:val="annotation text"/>
    <w:basedOn w:val="1"/>
    <w:link w:val="34"/>
    <w:uiPriority w:val="99"/>
    <w:pPr>
      <w:jc w:val="left"/>
    </w:pPr>
    <w:rPr>
      <w:kern w:val="0"/>
      <w:sz w:val="20"/>
    </w:rPr>
  </w:style>
  <w:style w:type="paragraph" w:styleId="8">
    <w:name w:val="Normal Indent"/>
    <w:basedOn w:val="1"/>
    <w:uiPriority w:val="99"/>
    <w:pPr>
      <w:ind w:firstLine="420" w:firstLineChars="200"/>
    </w:pPr>
  </w:style>
  <w:style w:type="paragraph" w:styleId="9">
    <w:name w:val="List Bullet"/>
    <w:basedOn w:val="1"/>
    <w:uiPriority w:val="99"/>
    <w:pPr>
      <w:widowControl/>
      <w:spacing w:before="100" w:beforeAutospacing="1"/>
      <w:ind w:left="34" w:right="262" w:firstLine="17"/>
    </w:pPr>
    <w:rPr>
      <w:rFonts w:ascii="Arial" w:hAnsi="Arial" w:cs="Arial"/>
      <w:kern w:val="0"/>
      <w:sz w:val="20"/>
      <w:szCs w:val="20"/>
      <w:lang w:val="en-GB" w:eastAsia="en-US"/>
    </w:rPr>
  </w:style>
  <w:style w:type="paragraph" w:styleId="10">
    <w:name w:val="Body Text"/>
    <w:basedOn w:val="1"/>
    <w:link w:val="47"/>
    <w:uiPriority w:val="99"/>
    <w:pPr>
      <w:spacing w:after="120"/>
    </w:pPr>
    <w:rPr>
      <w:kern w:val="0"/>
      <w:sz w:val="24"/>
      <w:szCs w:val="20"/>
    </w:rPr>
  </w:style>
  <w:style w:type="paragraph" w:styleId="11">
    <w:name w:val="Plain Text"/>
    <w:basedOn w:val="1"/>
    <w:link w:val="51"/>
    <w:uiPriority w:val="99"/>
    <w:rPr>
      <w:rFonts w:ascii="宋体" w:hAnsi="Courier New"/>
      <w:szCs w:val="20"/>
    </w:rPr>
  </w:style>
  <w:style w:type="paragraph" w:styleId="12">
    <w:name w:val="Date"/>
    <w:basedOn w:val="1"/>
    <w:next w:val="1"/>
    <w:link w:val="43"/>
    <w:uiPriority w:val="99"/>
    <w:pPr>
      <w:ind w:left="100" w:leftChars="2500"/>
    </w:pPr>
    <w:rPr>
      <w:kern w:val="0"/>
      <w:sz w:val="24"/>
      <w:szCs w:val="20"/>
    </w:rPr>
  </w:style>
  <w:style w:type="paragraph" w:styleId="13">
    <w:name w:val="endnote text"/>
    <w:basedOn w:val="1"/>
    <w:link w:val="32"/>
    <w:uiPriority w:val="99"/>
    <w:pPr>
      <w:snapToGrid w:val="0"/>
      <w:jc w:val="left"/>
    </w:pPr>
    <w:rPr>
      <w:kern w:val="0"/>
      <w:sz w:val="24"/>
      <w:szCs w:val="20"/>
    </w:rPr>
  </w:style>
  <w:style w:type="paragraph" w:styleId="14">
    <w:name w:val="Balloon Text"/>
    <w:basedOn w:val="1"/>
    <w:link w:val="49"/>
    <w:uiPriority w:val="99"/>
    <w:rPr>
      <w:kern w:val="0"/>
      <w:sz w:val="18"/>
      <w:szCs w:val="20"/>
    </w:rPr>
  </w:style>
  <w:style w:type="paragraph" w:styleId="15">
    <w:name w:val="footer"/>
    <w:basedOn w:val="1"/>
    <w:link w:val="45"/>
    <w:uiPriority w:val="99"/>
    <w:pPr>
      <w:tabs>
        <w:tab w:val="center" w:pos="4153"/>
        <w:tab w:val="right" w:pos="8306"/>
      </w:tabs>
      <w:snapToGrid w:val="0"/>
      <w:jc w:val="left"/>
    </w:pPr>
    <w:rPr>
      <w:kern w:val="0"/>
      <w:sz w:val="18"/>
      <w:szCs w:val="20"/>
    </w:rPr>
  </w:style>
  <w:style w:type="paragraph" w:styleId="16">
    <w:name w:val="header"/>
    <w:basedOn w:val="1"/>
    <w:link w:val="37"/>
    <w:uiPriority w:val="99"/>
    <w:pPr>
      <w:pBdr>
        <w:bottom w:val="single" w:color="auto" w:sz="6" w:space="1"/>
      </w:pBdr>
      <w:tabs>
        <w:tab w:val="center" w:pos="4153"/>
        <w:tab w:val="right" w:pos="8306"/>
      </w:tabs>
      <w:snapToGrid w:val="0"/>
      <w:jc w:val="center"/>
    </w:pPr>
    <w:rPr>
      <w:kern w:val="0"/>
      <w:sz w:val="18"/>
      <w:szCs w:val="20"/>
    </w:rPr>
  </w:style>
  <w:style w:type="paragraph" w:styleId="17">
    <w:name w:val="toc 1"/>
    <w:basedOn w:val="1"/>
    <w:next w:val="1"/>
    <w:uiPriority w:val="99"/>
    <w:pPr>
      <w:tabs>
        <w:tab w:val="right" w:leader="dot" w:pos="8364"/>
      </w:tabs>
      <w:spacing w:line="440" w:lineRule="exact"/>
    </w:pPr>
    <w:rPr>
      <w:b/>
      <w:bCs/>
      <w:sz w:val="24"/>
      <w:lang w:val="de-DE"/>
    </w:rPr>
  </w:style>
  <w:style w:type="paragraph" w:styleId="18">
    <w:name w:val="Body Text 2"/>
    <w:basedOn w:val="1"/>
    <w:link w:val="30"/>
    <w:uiPriority w:val="99"/>
    <w:pPr>
      <w:spacing w:after="120" w:line="480" w:lineRule="auto"/>
    </w:pPr>
    <w:rPr>
      <w:kern w:val="0"/>
      <w:sz w:val="24"/>
      <w:szCs w:val="20"/>
    </w:rPr>
  </w:style>
  <w:style w:type="paragraph" w:styleId="19">
    <w:name w:val="Normal (Web)"/>
    <w:basedOn w:val="1"/>
    <w:uiPriority w:val="0"/>
    <w:pPr>
      <w:widowControl/>
      <w:spacing w:before="100" w:beforeAutospacing="1" w:after="100" w:afterAutospacing="1"/>
      <w:jc w:val="left"/>
    </w:pPr>
    <w:rPr>
      <w:rFonts w:ascii="宋体" w:hAnsi="宋体"/>
      <w:kern w:val="0"/>
      <w:sz w:val="24"/>
      <w:szCs w:val="20"/>
    </w:rPr>
  </w:style>
  <w:style w:type="character" w:styleId="21">
    <w:name w:val="page number"/>
    <w:basedOn w:val="20"/>
    <w:uiPriority w:val="99"/>
    <w:rPr>
      <w:rFonts w:cs="Times New Roman"/>
    </w:rPr>
  </w:style>
  <w:style w:type="character" w:styleId="22">
    <w:name w:val="Hyperlink"/>
    <w:basedOn w:val="20"/>
    <w:uiPriority w:val="99"/>
    <w:rPr>
      <w:rFonts w:cs="Times New Roman"/>
      <w:color w:val="0000FF"/>
      <w:u w:val="single"/>
    </w:rPr>
  </w:style>
  <w:style w:type="table" w:styleId="24">
    <w:name w:val="Table Grid"/>
    <w:basedOn w:val="23"/>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5">
    <w:name w:val="标题 1 Char"/>
    <w:basedOn w:val="20"/>
    <w:link w:val="2"/>
    <w:locked/>
    <w:uiPriority w:val="99"/>
    <w:rPr>
      <w:rFonts w:eastAsia="宋体" w:cs="Times New Roman"/>
      <w:b/>
      <w:kern w:val="44"/>
      <w:sz w:val="44"/>
    </w:rPr>
  </w:style>
  <w:style w:type="character" w:customStyle="1" w:styleId="26">
    <w:name w:val="标题 2 Char"/>
    <w:basedOn w:val="20"/>
    <w:link w:val="3"/>
    <w:semiHidden/>
    <w:locked/>
    <w:uiPriority w:val="99"/>
    <w:rPr>
      <w:rFonts w:ascii="Cambria" w:hAnsi="Cambria" w:eastAsia="宋体" w:cs="Times New Roman"/>
      <w:b/>
      <w:kern w:val="2"/>
      <w:sz w:val="32"/>
    </w:rPr>
  </w:style>
  <w:style w:type="character" w:customStyle="1" w:styleId="27">
    <w:name w:val="标题 3 Char"/>
    <w:basedOn w:val="20"/>
    <w:link w:val="4"/>
    <w:semiHidden/>
    <w:locked/>
    <w:uiPriority w:val="99"/>
    <w:rPr>
      <w:rFonts w:eastAsia="宋体" w:cs="Times New Roman"/>
      <w:b/>
      <w:kern w:val="2"/>
      <w:sz w:val="32"/>
    </w:rPr>
  </w:style>
  <w:style w:type="character" w:customStyle="1" w:styleId="28">
    <w:name w:val="标题 4 Char"/>
    <w:basedOn w:val="20"/>
    <w:link w:val="5"/>
    <w:locked/>
    <w:uiPriority w:val="99"/>
    <w:rPr>
      <w:rFonts w:ascii="楷体_GB2312" w:eastAsia="楷体_GB2312" w:cs="Times New Roman"/>
      <w:sz w:val="28"/>
    </w:rPr>
  </w:style>
  <w:style w:type="character" w:customStyle="1" w:styleId="29">
    <w:name w:val="Body Text 2 Char"/>
    <w:locked/>
    <w:uiPriority w:val="99"/>
    <w:rPr>
      <w:rFonts w:eastAsia="宋体"/>
      <w:sz w:val="24"/>
    </w:rPr>
  </w:style>
  <w:style w:type="character" w:customStyle="1" w:styleId="30">
    <w:name w:val="正文文本 2 Char"/>
    <w:basedOn w:val="20"/>
    <w:link w:val="18"/>
    <w:semiHidden/>
    <w:locked/>
    <w:uiPriority w:val="99"/>
    <w:rPr>
      <w:rFonts w:cs="Times New Roman"/>
      <w:sz w:val="24"/>
      <w:szCs w:val="24"/>
    </w:rPr>
  </w:style>
  <w:style w:type="character" w:customStyle="1" w:styleId="31">
    <w:name w:val="Endnote Text Char"/>
    <w:semiHidden/>
    <w:locked/>
    <w:uiPriority w:val="99"/>
    <w:rPr>
      <w:rFonts w:eastAsia="宋体"/>
      <w:sz w:val="24"/>
    </w:rPr>
  </w:style>
  <w:style w:type="character" w:customStyle="1" w:styleId="32">
    <w:name w:val="尾注文本 Char"/>
    <w:basedOn w:val="20"/>
    <w:link w:val="13"/>
    <w:semiHidden/>
    <w:locked/>
    <w:uiPriority w:val="99"/>
    <w:rPr>
      <w:rFonts w:cs="Times New Roman"/>
      <w:sz w:val="24"/>
      <w:szCs w:val="24"/>
    </w:rPr>
  </w:style>
  <w:style w:type="character" w:customStyle="1" w:styleId="33">
    <w:name w:val="Comment Subject Char"/>
    <w:semiHidden/>
    <w:locked/>
    <w:uiPriority w:val="99"/>
    <w:rPr>
      <w:rFonts w:eastAsia="宋体"/>
      <w:b/>
      <w:sz w:val="24"/>
    </w:rPr>
  </w:style>
  <w:style w:type="character" w:customStyle="1" w:styleId="34">
    <w:name w:val="批注文字 Char"/>
    <w:basedOn w:val="20"/>
    <w:link w:val="7"/>
    <w:semiHidden/>
    <w:locked/>
    <w:uiPriority w:val="99"/>
    <w:rPr>
      <w:rFonts w:eastAsia="宋体" w:cs="Times New Roman"/>
      <w:sz w:val="24"/>
    </w:rPr>
  </w:style>
  <w:style w:type="character" w:customStyle="1" w:styleId="35">
    <w:name w:val="批注主题 Char"/>
    <w:basedOn w:val="34"/>
    <w:link w:val="6"/>
    <w:semiHidden/>
    <w:locked/>
    <w:uiPriority w:val="99"/>
    <w:rPr>
      <w:b/>
      <w:bCs/>
      <w:szCs w:val="24"/>
    </w:rPr>
  </w:style>
  <w:style w:type="character" w:customStyle="1" w:styleId="36">
    <w:name w:val="Header Char"/>
    <w:locked/>
    <w:uiPriority w:val="99"/>
    <w:rPr>
      <w:sz w:val="18"/>
    </w:rPr>
  </w:style>
  <w:style w:type="character" w:customStyle="1" w:styleId="37">
    <w:name w:val="页眉 Char"/>
    <w:basedOn w:val="20"/>
    <w:link w:val="16"/>
    <w:semiHidden/>
    <w:locked/>
    <w:uiPriority w:val="99"/>
    <w:rPr>
      <w:rFonts w:cs="Times New Roman"/>
      <w:sz w:val="18"/>
      <w:szCs w:val="18"/>
    </w:rPr>
  </w:style>
  <w:style w:type="character" w:customStyle="1" w:styleId="38">
    <w:name w:val="Text Char"/>
    <w:link w:val="39"/>
    <w:locked/>
    <w:uiPriority w:val="99"/>
    <w:rPr>
      <w:rFonts w:eastAsia="宋体"/>
      <w:sz w:val="24"/>
      <w:lang w:val="en-US" w:eastAsia="en-US"/>
    </w:rPr>
  </w:style>
  <w:style w:type="paragraph" w:customStyle="1" w:styleId="39">
    <w:name w:val="Text"/>
    <w:basedOn w:val="1"/>
    <w:link w:val="38"/>
    <w:uiPriority w:val="99"/>
    <w:pPr>
      <w:widowControl/>
      <w:spacing w:before="120"/>
    </w:pPr>
    <w:rPr>
      <w:kern w:val="0"/>
      <w:sz w:val="24"/>
      <w:szCs w:val="20"/>
      <w:lang w:eastAsia="en-US"/>
    </w:rPr>
  </w:style>
  <w:style w:type="character" w:customStyle="1" w:styleId="40">
    <w:name w:val="二级标题 Char"/>
    <w:link w:val="41"/>
    <w:locked/>
    <w:uiPriority w:val="99"/>
    <w:rPr>
      <w:rFonts w:ascii="仿宋_GB2312" w:hAnsi="Calibri"/>
      <w:kern w:val="2"/>
      <w:sz w:val="24"/>
      <w:lang w:val="en-US" w:eastAsia="zh-CN"/>
    </w:rPr>
  </w:style>
  <w:style w:type="paragraph" w:customStyle="1" w:styleId="41">
    <w:name w:val="二级标题"/>
    <w:basedOn w:val="1"/>
    <w:link w:val="40"/>
    <w:uiPriority w:val="99"/>
    <w:pPr>
      <w:ind w:firstLine="120" w:firstLineChars="50"/>
    </w:pPr>
    <w:rPr>
      <w:rFonts w:ascii="仿宋_GB2312" w:hAnsi="Calibri"/>
      <w:sz w:val="24"/>
      <w:szCs w:val="20"/>
    </w:rPr>
  </w:style>
  <w:style w:type="character" w:customStyle="1" w:styleId="42">
    <w:name w:val="Date Char"/>
    <w:locked/>
    <w:uiPriority w:val="99"/>
    <w:rPr>
      <w:rFonts w:eastAsia="宋体"/>
      <w:sz w:val="24"/>
    </w:rPr>
  </w:style>
  <w:style w:type="character" w:customStyle="1" w:styleId="43">
    <w:name w:val="日期 Char"/>
    <w:basedOn w:val="20"/>
    <w:link w:val="12"/>
    <w:semiHidden/>
    <w:locked/>
    <w:uiPriority w:val="99"/>
    <w:rPr>
      <w:rFonts w:cs="Times New Roman"/>
      <w:sz w:val="24"/>
      <w:szCs w:val="24"/>
    </w:rPr>
  </w:style>
  <w:style w:type="character" w:customStyle="1" w:styleId="44">
    <w:name w:val="Footer Char"/>
    <w:locked/>
    <w:uiPriority w:val="99"/>
    <w:rPr>
      <w:sz w:val="18"/>
    </w:rPr>
  </w:style>
  <w:style w:type="character" w:customStyle="1" w:styleId="45">
    <w:name w:val="页脚 Char"/>
    <w:basedOn w:val="20"/>
    <w:link w:val="15"/>
    <w:semiHidden/>
    <w:locked/>
    <w:uiPriority w:val="99"/>
    <w:rPr>
      <w:rFonts w:cs="Times New Roman"/>
      <w:sz w:val="18"/>
      <w:szCs w:val="18"/>
    </w:rPr>
  </w:style>
  <w:style w:type="character" w:customStyle="1" w:styleId="46">
    <w:name w:val="Body Text Char"/>
    <w:locked/>
    <w:uiPriority w:val="99"/>
    <w:rPr>
      <w:rFonts w:eastAsia="宋体"/>
      <w:sz w:val="24"/>
    </w:rPr>
  </w:style>
  <w:style w:type="character" w:customStyle="1" w:styleId="47">
    <w:name w:val="正文文本 Char"/>
    <w:basedOn w:val="20"/>
    <w:link w:val="10"/>
    <w:semiHidden/>
    <w:locked/>
    <w:uiPriority w:val="99"/>
    <w:rPr>
      <w:rFonts w:cs="Times New Roman"/>
      <w:sz w:val="24"/>
      <w:szCs w:val="24"/>
    </w:rPr>
  </w:style>
  <w:style w:type="character" w:customStyle="1" w:styleId="48">
    <w:name w:val="Balloon Text Char"/>
    <w:semiHidden/>
    <w:locked/>
    <w:uiPriority w:val="99"/>
    <w:rPr>
      <w:rFonts w:eastAsia="宋体"/>
      <w:sz w:val="18"/>
    </w:rPr>
  </w:style>
  <w:style w:type="character" w:customStyle="1" w:styleId="49">
    <w:name w:val="批注框文本 Char"/>
    <w:basedOn w:val="20"/>
    <w:link w:val="14"/>
    <w:semiHidden/>
    <w:locked/>
    <w:uiPriority w:val="99"/>
    <w:rPr>
      <w:rFonts w:cs="Times New Roman"/>
      <w:sz w:val="2"/>
    </w:rPr>
  </w:style>
  <w:style w:type="character" w:customStyle="1" w:styleId="50">
    <w:name w:val="Plain Text Char"/>
    <w:locked/>
    <w:uiPriority w:val="99"/>
    <w:rPr>
      <w:rFonts w:ascii="宋体" w:hAnsi="Courier New"/>
      <w:kern w:val="2"/>
      <w:sz w:val="21"/>
    </w:rPr>
  </w:style>
  <w:style w:type="character" w:customStyle="1" w:styleId="51">
    <w:name w:val="纯文本 Char"/>
    <w:basedOn w:val="20"/>
    <w:link w:val="11"/>
    <w:semiHidden/>
    <w:locked/>
    <w:uiPriority w:val="99"/>
    <w:rPr>
      <w:rFonts w:ascii="宋体" w:hAnsi="Courier New" w:cs="Courier New"/>
      <w:sz w:val="21"/>
      <w:szCs w:val="21"/>
    </w:rPr>
  </w:style>
  <w:style w:type="character" w:customStyle="1" w:styleId="52">
    <w:name w:val="一级标题 Char"/>
    <w:link w:val="53"/>
    <w:locked/>
    <w:uiPriority w:val="99"/>
    <w:rPr>
      <w:rFonts w:ascii="仿宋_GB2312" w:hAnsi="Calibri" w:eastAsia="仿宋_GB2312"/>
      <w:kern w:val="2"/>
      <w:sz w:val="24"/>
      <w:lang w:val="en-US" w:eastAsia="zh-CN"/>
    </w:rPr>
  </w:style>
  <w:style w:type="paragraph" w:customStyle="1" w:styleId="53">
    <w:name w:val="一级标题"/>
    <w:basedOn w:val="1"/>
    <w:link w:val="52"/>
    <w:uiPriority w:val="99"/>
    <w:pPr>
      <w:widowControl/>
      <w:jc w:val="left"/>
    </w:pPr>
    <w:rPr>
      <w:rFonts w:ascii="仿宋_GB2312" w:hAnsi="Calibri" w:eastAsia="仿宋_GB2312"/>
      <w:sz w:val="24"/>
      <w:szCs w:val="20"/>
    </w:rPr>
  </w:style>
  <w:style w:type="paragraph" w:customStyle="1" w:styleId="54">
    <w:name w:val="reader-word-layer reader-word-s5-7"/>
    <w:basedOn w:val="1"/>
    <w:uiPriority w:val="99"/>
    <w:pPr>
      <w:widowControl/>
      <w:spacing w:before="100" w:beforeAutospacing="1" w:after="100" w:afterAutospacing="1"/>
      <w:jc w:val="left"/>
    </w:pPr>
    <w:rPr>
      <w:rFonts w:ascii="宋体" w:hAnsi="宋体" w:cs="宋体"/>
      <w:kern w:val="0"/>
      <w:sz w:val="24"/>
    </w:rPr>
  </w:style>
  <w:style w:type="paragraph" w:customStyle="1" w:styleId="55">
    <w:name w:val="reader-word-layer reader-word-s5-4"/>
    <w:basedOn w:val="1"/>
    <w:uiPriority w:val="99"/>
    <w:pPr>
      <w:widowControl/>
      <w:spacing w:before="100" w:beforeAutospacing="1" w:after="100" w:afterAutospacing="1"/>
      <w:jc w:val="left"/>
    </w:pPr>
    <w:rPr>
      <w:rFonts w:ascii="宋体" w:hAnsi="宋体" w:cs="宋体"/>
      <w:kern w:val="0"/>
      <w:sz w:val="24"/>
    </w:rPr>
  </w:style>
  <w:style w:type="paragraph" w:customStyle="1" w:styleId="56">
    <w:name w:val="reader-word-layer reader-word-s5-5"/>
    <w:basedOn w:val="1"/>
    <w:uiPriority w:val="99"/>
    <w:pPr>
      <w:widowControl/>
      <w:spacing w:before="100" w:beforeAutospacing="1" w:after="100" w:afterAutospacing="1"/>
      <w:jc w:val="left"/>
    </w:pPr>
    <w:rPr>
      <w:rFonts w:ascii="宋体" w:hAnsi="宋体" w:cs="宋体"/>
      <w:kern w:val="0"/>
      <w:sz w:val="24"/>
    </w:rPr>
  </w:style>
  <w:style w:type="character" w:customStyle="1" w:styleId="57">
    <w:name w:val="Subtle Reference"/>
    <w:basedOn w:val="20"/>
    <w:qFormat/>
    <w:uiPriority w:val="31"/>
    <w:rPr>
      <w:smallCaps/>
      <w:color w:val="C0504D" w:themeColor="accent2"/>
      <w:u w:val="single"/>
    </w:rPr>
  </w:style>
  <w:style w:type="paragraph" w:customStyle="1" w:styleId="58">
    <w:name w:val="样式"/>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920</Words>
  <Characters>5247</Characters>
  <Lines>43</Lines>
  <Paragraphs>12</Paragraphs>
  <TotalTime>463</TotalTime>
  <ScaleCrop>false</ScaleCrop>
  <LinksUpToDate>false</LinksUpToDate>
  <CharactersWithSpaces>6155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2018-09-19T16:00:00Z</dcterms:created>
  <dc:creator>Sky123.Org</dc:creator>
  <cp:lastModifiedBy>Haley</cp:lastModifiedBy>
  <cp:lastPrinted>2017-02-24T06:36:00Z</cp:lastPrinted>
  <dcterms:modified xsi:type="dcterms:W3CDTF">2018-09-30T03:33:35Z</dcterms:modified>
  <dc:title>中农威特生物科技股份有限公司内外包装材料招标公告</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